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5F4BB4C9" w:rsidR="00C05C05" w:rsidRDefault="00C05C05" w:rsidP="00B713F8">
      <w:pPr>
        <w:pStyle w:val="CRCoverPage"/>
        <w:tabs>
          <w:tab w:val="right" w:pos="9639"/>
        </w:tabs>
        <w:spacing w:after="0"/>
        <w:rPr>
          <w:b/>
          <w:i/>
          <w:noProof/>
          <w:sz w:val="28"/>
        </w:rPr>
      </w:pPr>
      <w:bookmarkStart w:id="0" w:name="_Hlk145491888"/>
      <w:r>
        <w:rPr>
          <w:b/>
          <w:noProof/>
          <w:sz w:val="24"/>
        </w:rPr>
        <w:t>3GPP TSG-</w:t>
      </w:r>
      <w:r w:rsidR="00443035">
        <w:rPr>
          <w:b/>
          <w:noProof/>
          <w:sz w:val="24"/>
        </w:rPr>
        <w:t>SA</w:t>
      </w:r>
      <w:r>
        <w:rPr>
          <w:b/>
          <w:noProof/>
          <w:sz w:val="24"/>
        </w:rPr>
        <w:t xml:space="preserve"> WG</w:t>
      </w:r>
      <w:r w:rsidR="00443035">
        <w:rPr>
          <w:b/>
          <w:noProof/>
          <w:sz w:val="24"/>
        </w:rPr>
        <w:t>2</w:t>
      </w:r>
      <w:r>
        <w:rPr>
          <w:b/>
          <w:noProof/>
          <w:sz w:val="24"/>
        </w:rPr>
        <w:t xml:space="preserve"> Meeting #1</w:t>
      </w:r>
      <w:r w:rsidR="00EA2E7F">
        <w:rPr>
          <w:b/>
          <w:noProof/>
          <w:sz w:val="24"/>
        </w:rPr>
        <w:t>7</w:t>
      </w:r>
      <w:r w:rsidR="005718AD">
        <w:rPr>
          <w:b/>
          <w:noProof/>
          <w:sz w:val="24"/>
        </w:rPr>
        <w:t>3</w:t>
      </w:r>
      <w:r>
        <w:rPr>
          <w:b/>
          <w:i/>
          <w:noProof/>
          <w:sz w:val="28"/>
        </w:rPr>
        <w:tab/>
      </w:r>
      <w:r w:rsidR="00F24D49" w:rsidRPr="00F24D49">
        <w:rPr>
          <w:b/>
          <w:noProof/>
          <w:sz w:val="24"/>
        </w:rPr>
        <w:t>S2-2</w:t>
      </w:r>
      <w:r w:rsidR="004C3F3D">
        <w:rPr>
          <w:b/>
          <w:noProof/>
          <w:sz w:val="24"/>
        </w:rPr>
        <w:t>60</w:t>
      </w:r>
      <w:r w:rsidR="001A7671">
        <w:rPr>
          <w:b/>
          <w:noProof/>
          <w:sz w:val="24"/>
        </w:rPr>
        <w:t>0791</w:t>
      </w:r>
    </w:p>
    <w:bookmarkEnd w:id="0"/>
    <w:p w14:paraId="0E6F62B3" w14:textId="6F29AFA5" w:rsidR="00586D05" w:rsidRPr="00363290" w:rsidRDefault="005718AD" w:rsidP="00586D05">
      <w:pPr>
        <w:pStyle w:val="CRCoverPage"/>
        <w:tabs>
          <w:tab w:val="right" w:pos="9630"/>
        </w:tabs>
        <w:spacing w:after="0"/>
        <w:outlineLvl w:val="0"/>
        <w:rPr>
          <w:rFonts w:eastAsia="SimSun" w:cs="Arial"/>
          <w:b/>
          <w:bCs/>
          <w:color w:val="0000FF"/>
          <w:lang w:eastAsia="zh-CN"/>
        </w:rPr>
      </w:pPr>
      <w:r>
        <w:rPr>
          <w:b/>
          <w:noProof/>
          <w:sz w:val="24"/>
          <w:lang w:eastAsia="zh-CN"/>
        </w:rPr>
        <w:t>February</w:t>
      </w:r>
      <w:r w:rsidR="00586D05">
        <w:rPr>
          <w:b/>
          <w:noProof/>
          <w:sz w:val="24"/>
          <w:lang w:eastAsia="zh-CN"/>
        </w:rPr>
        <w:t xml:space="preserve"> </w:t>
      </w:r>
      <w:r>
        <w:rPr>
          <w:b/>
          <w:noProof/>
          <w:sz w:val="24"/>
          <w:lang w:eastAsia="zh-CN"/>
        </w:rPr>
        <w:t>9</w:t>
      </w:r>
      <w:r w:rsidR="00586D05">
        <w:rPr>
          <w:b/>
          <w:noProof/>
          <w:sz w:val="24"/>
          <w:lang w:eastAsia="zh-CN"/>
        </w:rPr>
        <w:t>-</w:t>
      </w:r>
      <w:r>
        <w:rPr>
          <w:b/>
          <w:noProof/>
          <w:sz w:val="24"/>
          <w:lang w:eastAsia="zh-CN"/>
        </w:rPr>
        <w:t>13</w:t>
      </w:r>
      <w:r w:rsidR="00EA2E7F">
        <w:rPr>
          <w:b/>
          <w:noProof/>
          <w:sz w:val="24"/>
          <w:lang w:eastAsia="zh-CN"/>
        </w:rPr>
        <w:t>, 202</w:t>
      </w:r>
      <w:r>
        <w:rPr>
          <w:b/>
          <w:noProof/>
          <w:sz w:val="24"/>
          <w:lang w:eastAsia="zh-CN"/>
        </w:rPr>
        <w:t>6</w:t>
      </w:r>
      <w:r w:rsidR="00586D05">
        <w:rPr>
          <w:b/>
          <w:noProof/>
          <w:sz w:val="24"/>
          <w:lang w:eastAsia="zh-CN"/>
        </w:rPr>
        <w:t xml:space="preserve"> </w:t>
      </w:r>
      <w:r>
        <w:rPr>
          <w:b/>
          <w:noProof/>
          <w:sz w:val="24"/>
          <w:lang w:eastAsia="zh-CN"/>
        </w:rPr>
        <w:t>Goa</w:t>
      </w:r>
      <w:r w:rsidR="00EA2E7F">
        <w:rPr>
          <w:b/>
          <w:noProof/>
          <w:sz w:val="24"/>
          <w:lang w:eastAsia="zh-CN"/>
        </w:rPr>
        <w:t xml:space="preserve">, </w:t>
      </w:r>
      <w:r>
        <w:rPr>
          <w:b/>
          <w:noProof/>
          <w:sz w:val="24"/>
          <w:lang w:eastAsia="zh-CN"/>
        </w:rPr>
        <w:t>India</w:t>
      </w:r>
      <w:r w:rsidR="00CE3B65">
        <w:rPr>
          <w:b/>
          <w:noProof/>
          <w:sz w:val="24"/>
        </w:rPr>
        <w:tab/>
      </w:r>
    </w:p>
    <w:p w14:paraId="5E6ED2D7" w14:textId="77777777" w:rsidR="00B708C5" w:rsidRDefault="00B708C5" w:rsidP="00B713F8">
      <w:pPr>
        <w:pStyle w:val="Header"/>
        <w:pBdr>
          <w:bottom w:val="single" w:sz="4" w:space="1" w:color="auto"/>
        </w:pBdr>
        <w:tabs>
          <w:tab w:val="right" w:pos="9639"/>
        </w:tabs>
        <w:rPr>
          <w:rFonts w:cs="Arial"/>
          <w:b w:val="0"/>
          <w:bCs/>
          <w:noProof w:val="0"/>
          <w:sz w:val="24"/>
          <w:szCs w:val="24"/>
        </w:rPr>
      </w:pPr>
    </w:p>
    <w:p w14:paraId="0EFDE4AB" w14:textId="77777777" w:rsidR="000971B6" w:rsidRDefault="000971B6" w:rsidP="000971B6">
      <w:pPr>
        <w:spacing w:after="120"/>
        <w:rPr>
          <w:rFonts w:ascii="Arial" w:hAnsi="Arial" w:cs="Arial"/>
          <w:b/>
          <w:bCs/>
          <w:lang w:val="en-US"/>
        </w:rPr>
      </w:pPr>
    </w:p>
    <w:p w14:paraId="533AFB0D" w14:textId="5B23025F" w:rsidR="00CD2478" w:rsidRPr="006B5418" w:rsidRDefault="00CD2478" w:rsidP="009B0ECD">
      <w:pPr>
        <w:spacing w:after="120"/>
        <w:ind w:left="1985" w:hanging="1985"/>
        <w:rPr>
          <w:rFonts w:ascii="Arial" w:hAnsi="Arial" w:cs="Arial"/>
          <w:b/>
          <w:bCs/>
          <w:lang w:val="en-US"/>
        </w:rPr>
      </w:pPr>
      <w:r w:rsidRPr="006B5418">
        <w:rPr>
          <w:rFonts w:ascii="Arial" w:hAnsi="Arial" w:cs="Arial"/>
          <w:b/>
          <w:bCs/>
          <w:lang w:val="en-US"/>
        </w:rPr>
        <w:t>Source:</w:t>
      </w:r>
      <w:r w:rsidR="000971B6">
        <w:rPr>
          <w:rFonts w:ascii="Arial" w:hAnsi="Arial" w:cs="Arial"/>
          <w:b/>
          <w:bCs/>
          <w:lang w:val="en-US"/>
        </w:rPr>
        <w:tab/>
      </w:r>
      <w:proofErr w:type="spellStart"/>
      <w:r w:rsidR="000971B6">
        <w:rPr>
          <w:rFonts w:ascii="Arial" w:hAnsi="Arial" w:cs="Arial"/>
          <w:b/>
          <w:bCs/>
          <w:lang w:val="en-US"/>
        </w:rPr>
        <w:t>Skylo</w:t>
      </w:r>
      <w:proofErr w:type="spellEnd"/>
      <w:r w:rsidR="000971B6">
        <w:rPr>
          <w:rFonts w:ascii="Arial" w:hAnsi="Arial" w:cs="Arial"/>
          <w:b/>
          <w:bCs/>
          <w:lang w:val="en-US"/>
        </w:rPr>
        <w:t xml:space="preserve"> Technologies</w:t>
      </w:r>
      <w:r w:rsidR="009B0ECD">
        <w:rPr>
          <w:rFonts w:ascii="Arial" w:hAnsi="Arial" w:cs="Arial"/>
          <w:b/>
          <w:bCs/>
          <w:lang w:val="en-US"/>
        </w:rPr>
        <w:t xml:space="preserve">, </w:t>
      </w:r>
      <w:r w:rsidR="009B0ECD">
        <w:rPr>
          <w:rFonts w:ascii="Arial" w:hAnsi="Arial" w:cs="Arial"/>
          <w:b/>
          <w:bCs/>
          <w:lang w:val="en-US"/>
        </w:rPr>
        <w:t xml:space="preserve">Boost Mobile Network, EchoStar </w:t>
      </w:r>
    </w:p>
    <w:p w14:paraId="18BE02D5" w14:textId="56210D9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77578">
        <w:rPr>
          <w:rFonts w:ascii="Arial" w:hAnsi="Arial" w:cs="Arial"/>
          <w:b/>
          <w:bCs/>
          <w:lang w:val="en-US"/>
        </w:rPr>
        <w:t>Discussion on non-IP delivery of binary-encoded signaling</w:t>
      </w:r>
    </w:p>
    <w:p w14:paraId="4ED68054" w14:textId="421B4CE9" w:rsidR="00CD2478" w:rsidRPr="00B713F8" w:rsidRDefault="00CD2478" w:rsidP="00CD2478">
      <w:pPr>
        <w:spacing w:after="120"/>
        <w:ind w:left="1985" w:hanging="1985"/>
        <w:rPr>
          <w:rFonts w:ascii="Arial" w:hAnsi="Arial" w:cs="Arial"/>
          <w:b/>
          <w:bCs/>
        </w:rPr>
      </w:pPr>
      <w:r w:rsidRPr="00B713F8">
        <w:rPr>
          <w:rFonts w:ascii="Arial" w:hAnsi="Arial" w:cs="Arial"/>
          <w:b/>
          <w:bCs/>
        </w:rPr>
        <w:t>Agenda item:</w:t>
      </w:r>
      <w:r w:rsidRPr="00B713F8">
        <w:rPr>
          <w:rFonts w:ascii="Arial" w:hAnsi="Arial" w:cs="Arial"/>
          <w:b/>
          <w:bCs/>
        </w:rPr>
        <w:tab/>
      </w:r>
      <w:r w:rsidR="00B713F8" w:rsidRPr="00B713F8">
        <w:rPr>
          <w:rFonts w:ascii="Arial" w:hAnsi="Arial" w:cs="Arial"/>
          <w:b/>
          <w:bCs/>
        </w:rPr>
        <w:t>20.1.1</w:t>
      </w:r>
    </w:p>
    <w:p w14:paraId="16060915" w14:textId="1139334D"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B6091">
        <w:rPr>
          <w:rFonts w:ascii="Arial" w:hAnsi="Arial" w:cs="Arial"/>
          <w:b/>
          <w:bCs/>
          <w:lang w:val="en-US"/>
        </w:rPr>
        <w:t>Discussion</w:t>
      </w:r>
      <w:r w:rsidR="001A7671">
        <w:rPr>
          <w:rFonts w:ascii="Arial" w:hAnsi="Arial" w:cs="Arial"/>
          <w:b/>
          <w:bCs/>
          <w:lang w:val="en-US"/>
        </w:rPr>
        <w:t xml:space="preserve"> and Decision</w:t>
      </w:r>
    </w:p>
    <w:p w14:paraId="2CC8C9CD" w14:textId="77777777" w:rsidR="00EA2E7F" w:rsidRPr="00112305" w:rsidRDefault="00EA2E7F" w:rsidP="00EA2E7F">
      <w:pPr>
        <w:ind w:left="2127" w:hanging="2127"/>
        <w:rPr>
          <w:rFonts w:ascii="Arial" w:hAnsi="Arial" w:cs="Arial"/>
          <w:b/>
        </w:rPr>
      </w:pPr>
      <w:r>
        <w:rPr>
          <w:rFonts w:ascii="Arial" w:hAnsi="Arial" w:cs="Arial"/>
          <w:b/>
          <w:bCs/>
          <w:lang w:val="en-US"/>
        </w:rPr>
        <w:t xml:space="preserve">Work Item / Release: </w:t>
      </w:r>
      <w:r w:rsidRPr="009B1A0D">
        <w:rPr>
          <w:rFonts w:ascii="Arial" w:hAnsi="Arial" w:cs="Arial"/>
          <w:b/>
        </w:rPr>
        <w:t>FS_</w:t>
      </w:r>
      <w:r>
        <w:rPr>
          <w:rFonts w:ascii="Arial" w:hAnsi="Arial" w:cs="Arial"/>
          <w:b/>
        </w:rPr>
        <w:t>5GSAT_Ph4_ARC</w:t>
      </w:r>
      <w:r w:rsidRPr="00112305" w:rsidDel="005833A0">
        <w:rPr>
          <w:rFonts w:ascii="Arial" w:hAnsi="Arial" w:cs="Arial"/>
          <w:b/>
        </w:rPr>
        <w:t xml:space="preserve"> </w:t>
      </w:r>
      <w:r w:rsidRPr="00112305">
        <w:rPr>
          <w:rFonts w:ascii="Arial" w:hAnsi="Arial" w:cs="Arial"/>
          <w:b/>
        </w:rPr>
        <w:t>/Rel-</w:t>
      </w:r>
      <w:r>
        <w:rPr>
          <w:rFonts w:ascii="Arial" w:hAnsi="Arial" w:cs="Arial"/>
          <w:b/>
        </w:rPr>
        <w:t>20</w:t>
      </w:r>
    </w:p>
    <w:p w14:paraId="599C60DC" w14:textId="35895F52" w:rsidR="00EA2E7F" w:rsidRPr="00EA2E7F" w:rsidRDefault="00EA2E7F" w:rsidP="00EA2E7F">
      <w:pPr>
        <w:rPr>
          <w:rFonts w:ascii="Arial" w:hAnsi="Arial" w:cs="Arial"/>
          <w:i/>
          <w:iCs/>
          <w:lang w:eastAsia="zh-CN"/>
        </w:rPr>
      </w:pPr>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w:t>
      </w:r>
      <w:bookmarkEnd w:id="1"/>
      <w:r w:rsidR="00927C13">
        <w:rPr>
          <w:rFonts w:ascii="Arial" w:hAnsi="Arial" w:cs="Arial"/>
          <w:i/>
          <w:iCs/>
        </w:rPr>
        <w:t xml:space="preserve">discusses non-IP </w:t>
      </w:r>
      <w:r w:rsidR="00877578">
        <w:rPr>
          <w:rFonts w:ascii="Arial" w:hAnsi="Arial" w:cs="Arial"/>
          <w:i/>
          <w:iCs/>
        </w:rPr>
        <w:t>delivery of binary-encoded signalling</w:t>
      </w:r>
    </w:p>
    <w:p w14:paraId="43D73EC1" w14:textId="16D9ED7B" w:rsidR="00EA2E7F" w:rsidRDefault="009C6F5C" w:rsidP="00EA2E7F">
      <w:pPr>
        <w:pStyle w:val="Heading1"/>
        <w:rPr>
          <w:szCs w:val="36"/>
        </w:rPr>
      </w:pPr>
      <w:r>
        <w:rPr>
          <w:szCs w:val="36"/>
        </w:rPr>
        <w:t>1</w:t>
      </w:r>
      <w:r w:rsidR="00EA2E7F" w:rsidRPr="00AF7255">
        <w:rPr>
          <w:szCs w:val="36"/>
        </w:rPr>
        <w:t>. Discussion</w:t>
      </w:r>
    </w:p>
    <w:p w14:paraId="45BAA748" w14:textId="3AF1BE05" w:rsidR="00025D4B" w:rsidRDefault="004C3F3D" w:rsidP="004C3F3D">
      <w:pPr>
        <w:pStyle w:val="NormalWeb"/>
        <w:rPr>
          <w:rFonts w:eastAsia="DengXian"/>
          <w:sz w:val="20"/>
          <w:szCs w:val="20"/>
          <w:lang w:val="en-GB"/>
        </w:rPr>
      </w:pPr>
      <w:r w:rsidRPr="004C3F3D">
        <w:rPr>
          <w:rFonts w:eastAsia="DengXian"/>
          <w:sz w:val="20"/>
          <w:szCs w:val="20"/>
          <w:lang w:val="en-GB"/>
        </w:rPr>
        <w:t xml:space="preserve">The interim conclusion for KI#1, agreed upon in SA2#172, </w:t>
      </w:r>
      <w:r>
        <w:rPr>
          <w:rFonts w:eastAsia="DengXian"/>
          <w:sz w:val="20"/>
          <w:szCs w:val="20"/>
          <w:lang w:val="en-GB"/>
        </w:rPr>
        <w:t>support</w:t>
      </w:r>
      <w:r w:rsidRPr="004C3F3D">
        <w:rPr>
          <w:rFonts w:eastAsia="DengXian"/>
          <w:sz w:val="20"/>
          <w:szCs w:val="20"/>
          <w:lang w:val="en-GB"/>
        </w:rPr>
        <w:t xml:space="preserve"> non-IP mechanism within an IP PDN connection for the transport of voice packets.</w:t>
      </w:r>
      <w:r w:rsidR="005525F2">
        <w:rPr>
          <w:rFonts w:eastAsia="DengXian"/>
          <w:sz w:val="20"/>
          <w:szCs w:val="20"/>
          <w:lang w:val="en-GB"/>
        </w:rPr>
        <w:t xml:space="preserve"> </w:t>
      </w:r>
      <w:r w:rsidRPr="004C3F3D">
        <w:rPr>
          <w:rFonts w:eastAsia="DengXian"/>
          <w:sz w:val="20"/>
          <w:szCs w:val="20"/>
          <w:lang w:val="en-GB"/>
        </w:rPr>
        <w:t xml:space="preserve">This contribution </w:t>
      </w:r>
      <w:r w:rsidR="00025D4B">
        <w:rPr>
          <w:rFonts w:eastAsia="DengXian"/>
          <w:sz w:val="20"/>
          <w:szCs w:val="20"/>
          <w:lang w:val="en-GB"/>
        </w:rPr>
        <w:t xml:space="preserve">discusses </w:t>
      </w:r>
      <w:r w:rsidRPr="004C3F3D">
        <w:rPr>
          <w:rFonts w:eastAsia="DengXian"/>
          <w:sz w:val="20"/>
          <w:szCs w:val="20"/>
          <w:lang w:val="en-GB"/>
        </w:rPr>
        <w:t xml:space="preserve">the feasibility of </w:t>
      </w:r>
      <w:r w:rsidR="00025D4B">
        <w:rPr>
          <w:rFonts w:eastAsia="DengXian"/>
          <w:sz w:val="20"/>
          <w:szCs w:val="20"/>
          <w:lang w:val="en-GB"/>
        </w:rPr>
        <w:t xml:space="preserve">non-IP delivery of binary-encoded signalling </w:t>
      </w:r>
    </w:p>
    <w:p w14:paraId="72B6F5F5" w14:textId="16940A8F" w:rsidR="00025D4B" w:rsidRPr="007C7EE0" w:rsidRDefault="007C7EE0" w:rsidP="007C7EE0">
      <w:pPr>
        <w:pStyle w:val="Heading1"/>
      </w:pPr>
      <w:r w:rsidRPr="007C7EE0">
        <w:t xml:space="preserve">2. </w:t>
      </w:r>
      <w:r w:rsidR="00025D4B" w:rsidRPr="007C7EE0">
        <w:t>Motivation</w:t>
      </w:r>
    </w:p>
    <w:p w14:paraId="2A4371CB" w14:textId="46659D4F" w:rsidR="00A70189" w:rsidRPr="00A70189" w:rsidRDefault="00A70189" w:rsidP="00A70189">
      <w:pPr>
        <w:pStyle w:val="NormalWeb"/>
        <w:rPr>
          <w:rFonts w:eastAsia="DengXian"/>
          <w:sz w:val="20"/>
          <w:szCs w:val="20"/>
          <w:lang w:val="en-GB"/>
        </w:rPr>
      </w:pPr>
      <w:r w:rsidRPr="00A70189">
        <w:rPr>
          <w:rFonts w:eastAsia="DengXian"/>
          <w:sz w:val="20"/>
          <w:szCs w:val="20"/>
          <w:lang w:val="en-GB"/>
        </w:rPr>
        <w:t xml:space="preserve">The </w:t>
      </w:r>
      <w:r>
        <w:rPr>
          <w:rFonts w:eastAsia="DengXian"/>
          <w:sz w:val="20"/>
          <w:szCs w:val="20"/>
          <w:lang w:val="en-GB"/>
        </w:rPr>
        <w:t>call set up time</w:t>
      </w:r>
      <w:r w:rsidRPr="00A70189">
        <w:rPr>
          <w:rFonts w:eastAsia="DengXian"/>
          <w:sz w:val="20"/>
          <w:szCs w:val="20"/>
          <w:lang w:val="en-GB"/>
        </w:rPr>
        <w:t xml:space="preserve"> </w:t>
      </w:r>
      <w:r w:rsidR="000805CC">
        <w:rPr>
          <w:rFonts w:eastAsia="DengXian"/>
          <w:sz w:val="20"/>
          <w:szCs w:val="20"/>
          <w:lang w:val="en-GB"/>
        </w:rPr>
        <w:t>improvement</w:t>
      </w:r>
      <w:r w:rsidRPr="00A70189">
        <w:rPr>
          <w:rFonts w:eastAsia="DengXian"/>
          <w:sz w:val="20"/>
          <w:szCs w:val="20"/>
          <w:lang w:val="en-GB"/>
        </w:rPr>
        <w:t xml:space="preserve"> </w:t>
      </w:r>
      <w:r>
        <w:rPr>
          <w:rFonts w:eastAsia="DengXian"/>
          <w:sz w:val="20"/>
          <w:szCs w:val="20"/>
          <w:lang w:val="en-GB"/>
        </w:rPr>
        <w:t>achieved by</w:t>
      </w:r>
      <w:r w:rsidRPr="00A70189">
        <w:rPr>
          <w:rFonts w:eastAsia="DengXian"/>
          <w:sz w:val="20"/>
          <w:szCs w:val="20"/>
          <w:lang w:val="en-GB"/>
        </w:rPr>
        <w:t xml:space="preserve"> binary-encoded signalling were clearly demonstrated in</w:t>
      </w:r>
      <w:r>
        <w:rPr>
          <w:rFonts w:eastAsia="DengXian"/>
          <w:sz w:val="20"/>
          <w:szCs w:val="20"/>
          <w:lang w:val="en-GB"/>
        </w:rPr>
        <w:t xml:space="preserve"> several contributions in</w:t>
      </w:r>
      <w:r w:rsidRPr="00A70189">
        <w:rPr>
          <w:rFonts w:eastAsia="DengXian"/>
          <w:sz w:val="20"/>
          <w:szCs w:val="20"/>
          <w:lang w:val="en-GB"/>
        </w:rPr>
        <w:t xml:space="preserve"> SA2#172</w:t>
      </w:r>
      <w:r w:rsidR="00AC00C0">
        <w:rPr>
          <w:rFonts w:eastAsia="DengXian"/>
          <w:sz w:val="20"/>
          <w:szCs w:val="20"/>
          <w:lang w:val="en-GB"/>
        </w:rPr>
        <w:t xml:space="preserve"> (e.g. </w:t>
      </w:r>
      <w:hyperlink r:id="rId9" w:history="1">
        <w:r w:rsidR="00AC00C0" w:rsidRPr="00AC00C0">
          <w:rPr>
            <w:rStyle w:val="Hyperlink"/>
            <w:rFonts w:eastAsia="DengXian"/>
            <w:sz w:val="20"/>
            <w:szCs w:val="20"/>
            <w:lang w:val="en-GB"/>
          </w:rPr>
          <w:t>S2-2509941</w:t>
        </w:r>
      </w:hyperlink>
      <w:r w:rsidR="00AC00C0" w:rsidRPr="00AC00C0">
        <w:rPr>
          <w:rFonts w:eastAsia="DengXian"/>
          <w:sz w:val="20"/>
          <w:szCs w:val="20"/>
          <w:lang w:val="en-GB"/>
        </w:rPr>
        <w:t xml:space="preserve"> and </w:t>
      </w:r>
      <w:hyperlink r:id="rId10" w:history="1">
        <w:r w:rsidR="00AC00C0" w:rsidRPr="00AC00C0">
          <w:rPr>
            <w:rStyle w:val="Hyperlink"/>
            <w:rFonts w:eastAsia="DengXian"/>
            <w:sz w:val="20"/>
            <w:szCs w:val="20"/>
            <w:lang w:val="en-GB"/>
          </w:rPr>
          <w:t>S2-2510964</w:t>
        </w:r>
      </w:hyperlink>
      <w:r w:rsidR="00AC00C0" w:rsidRPr="00AC00C0">
        <w:rPr>
          <w:rFonts w:eastAsia="DengXian"/>
          <w:sz w:val="20"/>
          <w:szCs w:val="20"/>
          <w:lang w:val="en-GB"/>
        </w:rPr>
        <w:t>)</w:t>
      </w:r>
      <w:r w:rsidRPr="00A70189">
        <w:rPr>
          <w:rFonts w:eastAsia="DengXian"/>
          <w:sz w:val="20"/>
          <w:szCs w:val="20"/>
          <w:lang w:val="en-GB"/>
        </w:rPr>
        <w:t>.</w:t>
      </w:r>
      <w:r w:rsidR="000805CC">
        <w:rPr>
          <w:rFonts w:eastAsia="DengXian"/>
          <w:sz w:val="20"/>
          <w:szCs w:val="20"/>
          <w:lang w:val="en-GB"/>
        </w:rPr>
        <w:t xml:space="preserve"> </w:t>
      </w:r>
      <w:r w:rsidRPr="00A70189">
        <w:rPr>
          <w:rFonts w:eastAsia="DengXian"/>
          <w:sz w:val="20"/>
          <w:szCs w:val="20"/>
          <w:lang w:val="en-GB"/>
        </w:rPr>
        <w:t xml:space="preserve">In this contribution, we extend that analysis to focus on the capacity aspects of binary-encoded </w:t>
      </w:r>
      <w:r w:rsidR="005A4D09" w:rsidRPr="00A70189">
        <w:rPr>
          <w:rFonts w:eastAsia="DengXian"/>
          <w:sz w:val="20"/>
          <w:szCs w:val="20"/>
          <w:lang w:val="en-GB"/>
        </w:rPr>
        <w:t>signalling</w:t>
      </w:r>
      <w:r w:rsidRPr="00A70189">
        <w:rPr>
          <w:rFonts w:eastAsia="DengXian"/>
          <w:sz w:val="20"/>
          <w:szCs w:val="20"/>
          <w:lang w:val="en-GB"/>
        </w:rPr>
        <w:t xml:space="preserve">, specifically when delivered via a </w:t>
      </w:r>
      <w:r w:rsidR="005A4D09">
        <w:rPr>
          <w:rFonts w:eastAsia="DengXian"/>
          <w:sz w:val="20"/>
          <w:szCs w:val="20"/>
          <w:lang w:val="en-GB"/>
        </w:rPr>
        <w:t xml:space="preserve">non-IP transport. </w:t>
      </w:r>
    </w:p>
    <w:p w14:paraId="78713C8E" w14:textId="6C6A1EDA" w:rsidR="00A70189" w:rsidRPr="00A70189" w:rsidRDefault="00A70189" w:rsidP="00A70189">
      <w:pPr>
        <w:pStyle w:val="NormalWeb"/>
        <w:rPr>
          <w:rFonts w:eastAsia="DengXian"/>
          <w:sz w:val="20"/>
          <w:szCs w:val="20"/>
          <w:lang w:val="en-GB"/>
        </w:rPr>
      </w:pPr>
      <w:r w:rsidRPr="00A70189">
        <w:rPr>
          <w:rFonts w:eastAsia="DengXian"/>
          <w:sz w:val="20"/>
          <w:szCs w:val="20"/>
          <w:lang w:val="en-GB"/>
        </w:rPr>
        <w:t>In a typical multi-carrier IoT NTN (GEO) deployment, the UE initiates connection establishment on the Anchor Carrier. Per 3GPP TS 36.331</w:t>
      </w:r>
      <w:r w:rsidR="003050B4">
        <w:rPr>
          <w:rFonts w:eastAsia="DengXian"/>
          <w:sz w:val="20"/>
          <w:szCs w:val="20"/>
          <w:lang w:val="en-GB"/>
        </w:rPr>
        <w:t xml:space="preserve"> [1]</w:t>
      </w:r>
      <w:r w:rsidRPr="00A70189">
        <w:rPr>
          <w:rFonts w:eastAsia="DengXian"/>
          <w:sz w:val="20"/>
          <w:szCs w:val="20"/>
          <w:lang w:val="en-GB"/>
        </w:rPr>
        <w:t xml:space="preserve"> and TS 36.211</w:t>
      </w:r>
      <w:r w:rsidR="003050B4">
        <w:rPr>
          <w:rFonts w:eastAsia="DengXian"/>
          <w:sz w:val="20"/>
          <w:szCs w:val="20"/>
          <w:lang w:val="en-GB"/>
        </w:rPr>
        <w:t xml:space="preserve"> [2]</w:t>
      </w:r>
      <w:r w:rsidRPr="00A70189">
        <w:rPr>
          <w:rFonts w:eastAsia="DengXian"/>
          <w:sz w:val="20"/>
          <w:szCs w:val="20"/>
          <w:lang w:val="en-GB"/>
        </w:rPr>
        <w:t xml:space="preserve">, </w:t>
      </w:r>
      <w:r w:rsidR="00AE36F3">
        <w:rPr>
          <w:rFonts w:eastAsia="DengXian"/>
          <w:sz w:val="20"/>
          <w:szCs w:val="20"/>
          <w:lang w:val="en-GB"/>
        </w:rPr>
        <w:t xml:space="preserve">this </w:t>
      </w:r>
      <w:r w:rsidRPr="00A70189">
        <w:rPr>
          <w:rFonts w:eastAsia="DengXian"/>
          <w:sz w:val="20"/>
          <w:szCs w:val="20"/>
          <w:lang w:val="en-GB"/>
        </w:rPr>
        <w:t xml:space="preserve">carrier must simultaneously accommodate </w:t>
      </w:r>
      <w:r w:rsidR="00AE36F3" w:rsidRPr="00A70189">
        <w:rPr>
          <w:rFonts w:eastAsia="DengXian"/>
          <w:sz w:val="20"/>
          <w:szCs w:val="20"/>
          <w:lang w:val="en-GB"/>
        </w:rPr>
        <w:t xml:space="preserve">multiplexing of User Data (NPDSCH/NPUSCH) alongside </w:t>
      </w:r>
      <w:r w:rsidRPr="00A70189">
        <w:rPr>
          <w:rFonts w:eastAsia="DengXian"/>
          <w:sz w:val="20"/>
          <w:szCs w:val="20"/>
          <w:lang w:val="en-GB"/>
        </w:rPr>
        <w:t>Random Access</w:t>
      </w:r>
      <w:r w:rsidR="005A4D09">
        <w:rPr>
          <w:rFonts w:eastAsia="DengXian"/>
          <w:sz w:val="20"/>
          <w:szCs w:val="20"/>
          <w:lang w:val="en-GB"/>
        </w:rPr>
        <w:t xml:space="preserve">, </w:t>
      </w:r>
      <w:r w:rsidRPr="00A70189">
        <w:rPr>
          <w:rFonts w:eastAsia="DengXian"/>
          <w:sz w:val="20"/>
          <w:szCs w:val="20"/>
          <w:lang w:val="en-GB"/>
        </w:rPr>
        <w:t>Paging</w:t>
      </w:r>
      <w:r w:rsidR="005A4D09">
        <w:rPr>
          <w:rFonts w:eastAsia="DengXian"/>
          <w:sz w:val="20"/>
          <w:szCs w:val="20"/>
          <w:lang w:val="en-GB"/>
        </w:rPr>
        <w:t>,</w:t>
      </w:r>
      <w:r w:rsidRPr="00A70189">
        <w:rPr>
          <w:rFonts w:eastAsia="DengXian"/>
          <w:sz w:val="20"/>
          <w:szCs w:val="20"/>
          <w:lang w:val="en-GB"/>
        </w:rPr>
        <w:t xml:space="preserve"> System Information</w:t>
      </w:r>
      <w:r w:rsidR="005A4D09">
        <w:rPr>
          <w:rFonts w:eastAsia="DengXian"/>
          <w:sz w:val="20"/>
          <w:szCs w:val="20"/>
          <w:lang w:val="en-GB"/>
        </w:rPr>
        <w:t xml:space="preserve">, </w:t>
      </w:r>
      <w:r w:rsidRPr="00A70189">
        <w:rPr>
          <w:rFonts w:eastAsia="DengXian"/>
          <w:sz w:val="20"/>
          <w:szCs w:val="20"/>
          <w:lang w:val="en-GB"/>
        </w:rPr>
        <w:t>and mandatory Synchronization Signals (NPSS/NSSS).</w:t>
      </w:r>
    </w:p>
    <w:p w14:paraId="2B2CFC30" w14:textId="43A1087D" w:rsidR="00A70189" w:rsidRPr="00A70189" w:rsidRDefault="00A70189" w:rsidP="00A70189">
      <w:pPr>
        <w:pStyle w:val="NormalWeb"/>
        <w:rPr>
          <w:rFonts w:eastAsia="DengXian"/>
          <w:sz w:val="20"/>
          <w:szCs w:val="20"/>
          <w:lang w:val="en-GB"/>
        </w:rPr>
      </w:pPr>
      <w:r w:rsidRPr="00A70189">
        <w:rPr>
          <w:rFonts w:eastAsia="DengXian"/>
          <w:sz w:val="20"/>
          <w:szCs w:val="20"/>
          <w:lang w:val="en-GB"/>
        </w:rPr>
        <w:t xml:space="preserve">For IMS-based services, the call setup phase generates </w:t>
      </w:r>
      <w:r w:rsidR="005A4D09" w:rsidRPr="00A70189">
        <w:rPr>
          <w:rFonts w:eastAsia="DengXian"/>
          <w:sz w:val="20"/>
          <w:szCs w:val="20"/>
          <w:lang w:val="en-GB"/>
        </w:rPr>
        <w:t>signalling</w:t>
      </w:r>
      <w:r w:rsidRPr="00A70189">
        <w:rPr>
          <w:rFonts w:eastAsia="DengXian"/>
          <w:sz w:val="20"/>
          <w:szCs w:val="20"/>
          <w:lang w:val="en-GB"/>
        </w:rPr>
        <w:t xml:space="preserve"> traffic that can severely congest the Anchor Carrier if not optimized. </w:t>
      </w:r>
      <w:r w:rsidR="00AE36F3">
        <w:rPr>
          <w:rFonts w:eastAsia="DengXian"/>
          <w:sz w:val="20"/>
          <w:szCs w:val="20"/>
          <w:lang w:val="en-GB"/>
        </w:rPr>
        <w:t xml:space="preserve">One of the </w:t>
      </w:r>
      <w:r w:rsidRPr="00A70189">
        <w:rPr>
          <w:rFonts w:eastAsia="DengXian"/>
          <w:sz w:val="20"/>
          <w:szCs w:val="20"/>
          <w:lang w:val="en-GB"/>
        </w:rPr>
        <w:t>primary motivation</w:t>
      </w:r>
      <w:r w:rsidR="00AE36F3">
        <w:rPr>
          <w:rFonts w:eastAsia="DengXian"/>
          <w:sz w:val="20"/>
          <w:szCs w:val="20"/>
          <w:lang w:val="en-GB"/>
        </w:rPr>
        <w:t>s</w:t>
      </w:r>
      <w:r w:rsidRPr="00A70189">
        <w:rPr>
          <w:rFonts w:eastAsia="DengXian"/>
          <w:sz w:val="20"/>
          <w:szCs w:val="20"/>
          <w:lang w:val="en-GB"/>
        </w:rPr>
        <w:t xml:space="preserve"> for </w:t>
      </w:r>
      <w:r w:rsidR="00AE36F3">
        <w:rPr>
          <w:rFonts w:eastAsia="DengXian"/>
          <w:sz w:val="20"/>
          <w:szCs w:val="20"/>
          <w:lang w:val="en-GB"/>
        </w:rPr>
        <w:t>considering</w:t>
      </w:r>
      <w:r w:rsidRPr="00A70189">
        <w:rPr>
          <w:rFonts w:eastAsia="DengXian"/>
          <w:sz w:val="20"/>
          <w:szCs w:val="20"/>
          <w:lang w:val="en-GB"/>
        </w:rPr>
        <w:t xml:space="preserve"> binary-encoded </w:t>
      </w:r>
      <w:r w:rsidR="005A4D09" w:rsidRPr="00A70189">
        <w:rPr>
          <w:rFonts w:eastAsia="DengXian"/>
          <w:sz w:val="20"/>
          <w:szCs w:val="20"/>
          <w:lang w:val="en-GB"/>
        </w:rPr>
        <w:t>signalling</w:t>
      </w:r>
      <w:r w:rsidRPr="00A70189">
        <w:rPr>
          <w:rFonts w:eastAsia="DengXian"/>
          <w:sz w:val="20"/>
          <w:szCs w:val="20"/>
          <w:lang w:val="en-GB"/>
        </w:rPr>
        <w:t xml:space="preserve"> </w:t>
      </w:r>
      <w:r w:rsidR="00AE36F3">
        <w:rPr>
          <w:rFonts w:eastAsia="DengXian"/>
          <w:sz w:val="20"/>
          <w:szCs w:val="20"/>
          <w:lang w:val="en-GB"/>
        </w:rPr>
        <w:t xml:space="preserve">with non-IP transport </w:t>
      </w:r>
      <w:r w:rsidRPr="00A70189">
        <w:rPr>
          <w:rFonts w:eastAsia="DengXian"/>
          <w:sz w:val="20"/>
          <w:szCs w:val="20"/>
          <w:lang w:val="en-GB"/>
        </w:rPr>
        <w:t>is to mitigate this congestion and maximize the number of simultaneous call setups the cell can support.</w:t>
      </w:r>
    </w:p>
    <w:p w14:paraId="77D386CA" w14:textId="77777777" w:rsidR="00A70189" w:rsidRPr="00A70189" w:rsidRDefault="00A70189" w:rsidP="00A70189">
      <w:pPr>
        <w:pStyle w:val="NormalWeb"/>
        <w:rPr>
          <w:rFonts w:eastAsia="DengXian"/>
          <w:sz w:val="20"/>
          <w:szCs w:val="20"/>
          <w:lang w:val="en-GB"/>
        </w:rPr>
      </w:pPr>
      <w:r w:rsidRPr="00A70189">
        <w:rPr>
          <w:rFonts w:eastAsia="DengXian"/>
          <w:sz w:val="20"/>
          <w:szCs w:val="20"/>
          <w:lang w:val="en-GB"/>
        </w:rPr>
        <w:t>The resource constraints of the Anchor Carrier in an NB-IoT NTN cell are driven by three key factors:</w:t>
      </w:r>
    </w:p>
    <w:p w14:paraId="08E6ECEC" w14:textId="22D13147" w:rsidR="00A70189" w:rsidRPr="00A70189" w:rsidRDefault="00A70189" w:rsidP="00A70189">
      <w:pPr>
        <w:pStyle w:val="NormalWeb"/>
        <w:numPr>
          <w:ilvl w:val="0"/>
          <w:numId w:val="56"/>
        </w:numPr>
        <w:rPr>
          <w:rFonts w:eastAsia="DengXian"/>
          <w:sz w:val="20"/>
          <w:szCs w:val="20"/>
          <w:lang w:val="en-GB"/>
        </w:rPr>
      </w:pPr>
      <w:r w:rsidRPr="00A70189">
        <w:rPr>
          <w:rFonts w:eastAsia="DengXian"/>
          <w:sz w:val="20"/>
          <w:szCs w:val="20"/>
          <w:lang w:val="en-GB"/>
        </w:rPr>
        <w:t>Approximately 20-30% of downlink resources are reserved for NPSS, NSSS, and MIB/SIB transmission.</w:t>
      </w:r>
    </w:p>
    <w:p w14:paraId="1E1BBEAD" w14:textId="46F5A250" w:rsidR="00A70189" w:rsidRPr="00A70189" w:rsidRDefault="00A70189" w:rsidP="00A70189">
      <w:pPr>
        <w:pStyle w:val="NormalWeb"/>
        <w:numPr>
          <w:ilvl w:val="0"/>
          <w:numId w:val="56"/>
        </w:numPr>
        <w:rPr>
          <w:rFonts w:eastAsia="DengXian"/>
          <w:sz w:val="20"/>
          <w:szCs w:val="20"/>
          <w:lang w:val="en-GB"/>
        </w:rPr>
      </w:pPr>
      <w:r w:rsidRPr="00A70189">
        <w:rPr>
          <w:rFonts w:eastAsia="DengXian"/>
          <w:sz w:val="20"/>
          <w:szCs w:val="20"/>
          <w:lang w:val="en-GB"/>
        </w:rPr>
        <w:t>Downlink and Uplink User Data (NPDSCH/NPUSCH) must be rate-matched or punctured around these mandatory signals, fragmenting available capacity</w:t>
      </w:r>
      <w:r w:rsidR="00F6429E">
        <w:rPr>
          <w:rFonts w:eastAsia="DengXian"/>
          <w:sz w:val="20"/>
          <w:szCs w:val="20"/>
          <w:lang w:val="en-GB"/>
        </w:rPr>
        <w:t>, with approximately 50% for effective signalling packets.</w:t>
      </w:r>
    </w:p>
    <w:p w14:paraId="296EBB61" w14:textId="5AD79086" w:rsidR="00A70189" w:rsidRPr="00A70189" w:rsidRDefault="00A70189" w:rsidP="00A70189">
      <w:pPr>
        <w:pStyle w:val="NormalWeb"/>
        <w:numPr>
          <w:ilvl w:val="0"/>
          <w:numId w:val="56"/>
        </w:numPr>
        <w:rPr>
          <w:rFonts w:eastAsia="DengXian"/>
          <w:sz w:val="20"/>
          <w:szCs w:val="20"/>
          <w:lang w:val="en-GB"/>
        </w:rPr>
      </w:pPr>
      <w:r w:rsidRPr="00A70189">
        <w:rPr>
          <w:rFonts w:eastAsia="DengXian"/>
          <w:sz w:val="20"/>
          <w:szCs w:val="20"/>
          <w:lang w:val="en-GB"/>
        </w:rPr>
        <w:t>To ensure robust uplink coverage in GEO scenarios, the use of 3.75 kHz Subcarrier Spacing (SCS) is often required. This results in a long slot duration (2ms) and a Resource Unit (RU) duration of 32ms.</w:t>
      </w:r>
    </w:p>
    <w:p w14:paraId="0FA7C84F" w14:textId="2DFFB204" w:rsidR="00257621" w:rsidRPr="00C243EA" w:rsidRDefault="00A70189" w:rsidP="00731EB1">
      <w:pPr>
        <w:pStyle w:val="NormalWeb"/>
        <w:rPr>
          <w:rFonts w:eastAsia="DengXian"/>
          <w:sz w:val="20"/>
          <w:szCs w:val="20"/>
          <w:lang w:val="en-GB"/>
        </w:rPr>
      </w:pPr>
      <w:r w:rsidRPr="00A70189">
        <w:rPr>
          <w:rFonts w:eastAsia="DengXian"/>
          <w:sz w:val="20"/>
          <w:szCs w:val="20"/>
          <w:lang w:val="en-GB"/>
        </w:rPr>
        <w:t xml:space="preserve">Consequently, the "Time-on-Air" for any </w:t>
      </w:r>
      <w:r w:rsidR="005A4D09" w:rsidRPr="00A70189">
        <w:rPr>
          <w:rFonts w:eastAsia="DengXian"/>
          <w:sz w:val="20"/>
          <w:szCs w:val="20"/>
          <w:lang w:val="en-GB"/>
        </w:rPr>
        <w:t>signalling</w:t>
      </w:r>
      <w:r w:rsidRPr="00A70189">
        <w:rPr>
          <w:rFonts w:eastAsia="DengXian"/>
          <w:sz w:val="20"/>
          <w:szCs w:val="20"/>
          <w:lang w:val="en-GB"/>
        </w:rPr>
        <w:t xml:space="preserve"> message is significantly elongated. Minimizing the message payload is therefore not merely an optimization, but a prerequisite for maintaining acceptable cell capacity. This contribution provides a comparative analysis of an optimized </w:t>
      </w:r>
      <w:r w:rsidR="00AE36F3">
        <w:rPr>
          <w:rFonts w:eastAsia="DengXian"/>
          <w:sz w:val="20"/>
          <w:szCs w:val="20"/>
          <w:lang w:val="en-GB"/>
        </w:rPr>
        <w:t>b</w:t>
      </w:r>
      <w:r w:rsidRPr="00A70189">
        <w:rPr>
          <w:rFonts w:eastAsia="DengXian"/>
          <w:sz w:val="20"/>
          <w:szCs w:val="20"/>
          <w:lang w:val="en-GB"/>
        </w:rPr>
        <w:t>inary</w:t>
      </w:r>
      <w:r w:rsidR="00AE36F3">
        <w:rPr>
          <w:rFonts w:eastAsia="DengXian"/>
          <w:sz w:val="20"/>
          <w:szCs w:val="20"/>
          <w:lang w:val="en-GB"/>
        </w:rPr>
        <w:t>-encoded</w:t>
      </w:r>
      <w:r w:rsidR="00F6429E">
        <w:rPr>
          <w:rFonts w:eastAsia="DengXian"/>
          <w:sz w:val="20"/>
          <w:szCs w:val="20"/>
          <w:lang w:val="en-GB"/>
        </w:rPr>
        <w:t xml:space="preserve"> message (e.g. I1) delivered via non-IP transport again </w:t>
      </w:r>
      <w:r w:rsidR="00F6429E" w:rsidRPr="00A70189">
        <w:rPr>
          <w:rFonts w:eastAsia="DengXian"/>
          <w:sz w:val="20"/>
          <w:szCs w:val="20"/>
          <w:lang w:val="en-GB"/>
        </w:rPr>
        <w:t xml:space="preserve">standard </w:t>
      </w:r>
      <w:r w:rsidR="00F6429E">
        <w:rPr>
          <w:rFonts w:eastAsia="DengXian"/>
          <w:sz w:val="20"/>
          <w:szCs w:val="20"/>
          <w:lang w:val="en-GB"/>
        </w:rPr>
        <w:t xml:space="preserve">SIP message </w:t>
      </w:r>
      <w:r w:rsidR="00F6429E" w:rsidRPr="00A70189">
        <w:rPr>
          <w:rFonts w:eastAsia="DengXian"/>
          <w:sz w:val="20"/>
          <w:szCs w:val="20"/>
          <w:lang w:val="en-GB"/>
        </w:rPr>
        <w:t>(SIP/IP/UDP)</w:t>
      </w:r>
      <w:r w:rsidR="00F6429E">
        <w:rPr>
          <w:rFonts w:eastAsia="DengXian"/>
          <w:sz w:val="20"/>
          <w:szCs w:val="20"/>
          <w:lang w:val="en-GB"/>
        </w:rPr>
        <w:t xml:space="preserve"> delivered via IP</w:t>
      </w:r>
      <w:r w:rsidR="00F6429E" w:rsidRPr="00A70189">
        <w:rPr>
          <w:rFonts w:eastAsia="DengXian"/>
          <w:sz w:val="20"/>
          <w:szCs w:val="20"/>
          <w:lang w:val="en-GB"/>
        </w:rPr>
        <w:t xml:space="preserve"> </w:t>
      </w:r>
      <w:r w:rsidR="00F6429E">
        <w:rPr>
          <w:rFonts w:eastAsia="DengXian"/>
          <w:sz w:val="20"/>
          <w:szCs w:val="20"/>
          <w:lang w:val="en-GB"/>
        </w:rPr>
        <w:t xml:space="preserve">transport </w:t>
      </w:r>
      <w:r w:rsidRPr="00A70189">
        <w:rPr>
          <w:rFonts w:eastAsia="DengXian"/>
          <w:sz w:val="20"/>
          <w:szCs w:val="20"/>
          <w:lang w:val="en-GB"/>
        </w:rPr>
        <w:t>to quantify</w:t>
      </w:r>
      <w:r w:rsidR="00F6429E">
        <w:rPr>
          <w:rFonts w:eastAsia="DengXian"/>
          <w:sz w:val="20"/>
          <w:szCs w:val="20"/>
          <w:lang w:val="en-GB"/>
        </w:rPr>
        <w:t xml:space="preserve"> the capacity aspects of signalling transmission</w:t>
      </w:r>
      <w:r w:rsidRPr="00A70189">
        <w:rPr>
          <w:rFonts w:eastAsia="DengXian"/>
          <w:sz w:val="20"/>
          <w:szCs w:val="20"/>
          <w:lang w:val="en-GB"/>
        </w:rPr>
        <w:t>.</w:t>
      </w:r>
    </w:p>
    <w:p w14:paraId="5B7D30C0" w14:textId="53ADECFA" w:rsidR="00731EB1" w:rsidRPr="007C7EE0" w:rsidRDefault="00133F88" w:rsidP="00133F88">
      <w:pPr>
        <w:pStyle w:val="Heading1"/>
      </w:pPr>
      <w:r>
        <w:t>3.</w:t>
      </w:r>
      <w:r w:rsidR="007C7EE0" w:rsidRPr="007C7EE0">
        <w:t xml:space="preserve"> </w:t>
      </w:r>
      <w:r w:rsidR="00731EB1" w:rsidRPr="007C7EE0">
        <w:t xml:space="preserve">Capacity </w:t>
      </w:r>
      <w:r w:rsidR="00A70189" w:rsidRPr="007C7EE0">
        <w:t>Analysis</w:t>
      </w:r>
    </w:p>
    <w:p w14:paraId="1976E0C0" w14:textId="3298C987" w:rsidR="005A4D09" w:rsidRPr="00C243EA" w:rsidRDefault="00731EB1" w:rsidP="000805CC">
      <w:pPr>
        <w:pStyle w:val="NormalWeb"/>
        <w:spacing w:before="0" w:beforeAutospacing="0" w:after="240" w:afterAutospacing="0"/>
        <w:rPr>
          <w:rFonts w:eastAsia="DengXian"/>
          <w:sz w:val="20"/>
          <w:szCs w:val="20"/>
          <w:lang w:val="en-GB"/>
        </w:rPr>
      </w:pPr>
      <w:r w:rsidRPr="00C243EA">
        <w:rPr>
          <w:rFonts w:eastAsia="DengXian"/>
          <w:sz w:val="20"/>
          <w:szCs w:val="20"/>
          <w:lang w:val="en-GB"/>
        </w:rPr>
        <w:t>We evaluate the resource consumption for a single Call Setup message (e.g., SIP INVITE</w:t>
      </w:r>
      <w:r w:rsidR="000805CC">
        <w:rPr>
          <w:rFonts w:eastAsia="DengXian"/>
          <w:sz w:val="20"/>
          <w:szCs w:val="20"/>
          <w:lang w:val="en-GB"/>
        </w:rPr>
        <w:t xml:space="preserve"> or I1 INVITE</w:t>
      </w:r>
      <w:r w:rsidRPr="00C243EA">
        <w:rPr>
          <w:rFonts w:eastAsia="DengXian"/>
          <w:sz w:val="20"/>
          <w:szCs w:val="20"/>
          <w:lang w:val="en-GB"/>
        </w:rPr>
        <w:t xml:space="preserve">) under </w:t>
      </w:r>
      <w:r w:rsidR="00B608EF" w:rsidRPr="00C243EA">
        <w:rPr>
          <w:rFonts w:eastAsia="DengXian"/>
          <w:sz w:val="20"/>
          <w:szCs w:val="20"/>
          <w:lang w:val="en-GB"/>
        </w:rPr>
        <w:t>four</w:t>
      </w:r>
      <w:r w:rsidRPr="00C243EA">
        <w:rPr>
          <w:rFonts w:eastAsia="DengXian"/>
          <w:sz w:val="20"/>
          <w:szCs w:val="20"/>
          <w:lang w:val="en-GB"/>
        </w:rPr>
        <w:t xml:space="preserve"> scenarios</w:t>
      </w:r>
      <w:r w:rsidR="005A4D09">
        <w:rPr>
          <w:rFonts w:eastAsia="DengXian"/>
          <w:sz w:val="20"/>
          <w:szCs w:val="20"/>
          <w:lang w:val="en-GB"/>
        </w:rPr>
        <w:t xml:space="preserve">, with the assumption of </w:t>
      </w:r>
      <w:r w:rsidR="005A4D09" w:rsidRPr="00C243EA">
        <w:rPr>
          <w:rFonts w:eastAsia="DengXian"/>
          <w:sz w:val="20"/>
          <w:szCs w:val="20"/>
          <w:lang w:val="en-GB"/>
        </w:rPr>
        <w:t>~100 bits per RU at robust MCS</w:t>
      </w:r>
      <w:r w:rsidR="000805CC">
        <w:rPr>
          <w:rFonts w:eastAsia="DengXian"/>
          <w:sz w:val="20"/>
          <w:szCs w:val="20"/>
          <w:lang w:val="en-GB"/>
        </w:rPr>
        <w:t>.</w:t>
      </w:r>
    </w:p>
    <w:p w14:paraId="25EEE5A7" w14:textId="020D4FE8" w:rsidR="00731EB1" w:rsidRPr="00C243EA" w:rsidRDefault="00731EB1" w:rsidP="00731EB1">
      <w:pPr>
        <w:pStyle w:val="NormalWeb"/>
        <w:spacing w:before="0" w:beforeAutospacing="0"/>
        <w:rPr>
          <w:rFonts w:eastAsia="DengXian"/>
          <w:sz w:val="20"/>
          <w:szCs w:val="20"/>
          <w:lang w:val="en-GB"/>
        </w:rPr>
      </w:pPr>
      <w:r w:rsidRPr="00C243EA">
        <w:rPr>
          <w:rFonts w:eastAsia="DengXian"/>
          <w:sz w:val="20"/>
          <w:szCs w:val="20"/>
          <w:lang w:val="en-GB"/>
        </w:rPr>
        <w:t xml:space="preserve">Scenario A: </w:t>
      </w:r>
      <w:r w:rsidR="00C243EA" w:rsidRPr="00C243EA">
        <w:rPr>
          <w:rFonts w:eastAsia="DengXian"/>
          <w:sz w:val="20"/>
          <w:szCs w:val="20"/>
          <w:lang w:val="en-GB"/>
        </w:rPr>
        <w:t xml:space="preserve">Standard </w:t>
      </w:r>
      <w:r w:rsidR="00B608EF" w:rsidRPr="00C243EA">
        <w:rPr>
          <w:rFonts w:eastAsia="DengXian"/>
          <w:sz w:val="20"/>
          <w:szCs w:val="20"/>
          <w:lang w:val="en-GB"/>
        </w:rPr>
        <w:t>SIP</w:t>
      </w:r>
      <w:r w:rsidR="000805CC">
        <w:rPr>
          <w:rFonts w:eastAsia="DengXian"/>
          <w:sz w:val="20"/>
          <w:szCs w:val="20"/>
          <w:lang w:val="en-GB"/>
        </w:rPr>
        <w:t xml:space="preserve"> INVITE</w:t>
      </w:r>
    </w:p>
    <w:p w14:paraId="58ED0D89" w14:textId="0844233C" w:rsidR="00731EB1" w:rsidRPr="00C243EA" w:rsidRDefault="00731EB1" w:rsidP="00731EB1">
      <w:pPr>
        <w:pStyle w:val="NormalWeb"/>
        <w:numPr>
          <w:ilvl w:val="0"/>
          <w:numId w:val="44"/>
        </w:numPr>
        <w:spacing w:before="0" w:beforeAutospacing="0"/>
        <w:rPr>
          <w:rFonts w:eastAsia="DengXian"/>
          <w:sz w:val="20"/>
          <w:szCs w:val="20"/>
          <w:lang w:val="en-GB"/>
        </w:rPr>
      </w:pPr>
      <w:r w:rsidRPr="00C243EA">
        <w:rPr>
          <w:rFonts w:eastAsia="DengXian"/>
          <w:sz w:val="20"/>
          <w:szCs w:val="20"/>
          <w:lang w:val="en-GB"/>
        </w:rPr>
        <w:lastRenderedPageBreak/>
        <w:t>Payload: ~800 Bytes (Uncompressed SIP)</w:t>
      </w:r>
    </w:p>
    <w:p w14:paraId="192D20C1" w14:textId="0D02E12F" w:rsidR="00731EB1" w:rsidRPr="00C243EA" w:rsidRDefault="00731EB1" w:rsidP="00731EB1">
      <w:pPr>
        <w:pStyle w:val="NormalWeb"/>
        <w:numPr>
          <w:ilvl w:val="0"/>
          <w:numId w:val="44"/>
        </w:numPr>
        <w:spacing w:before="0" w:beforeAutospacing="0"/>
        <w:rPr>
          <w:rFonts w:eastAsia="DengXian"/>
          <w:sz w:val="20"/>
          <w:szCs w:val="20"/>
          <w:lang w:val="en-GB"/>
        </w:rPr>
      </w:pPr>
      <w:r w:rsidRPr="00C243EA">
        <w:rPr>
          <w:rFonts w:eastAsia="DengXian"/>
          <w:sz w:val="20"/>
          <w:szCs w:val="20"/>
          <w:lang w:val="en-GB"/>
        </w:rPr>
        <w:t xml:space="preserve">Transport: </w:t>
      </w:r>
      <w:r w:rsidR="00C243EA" w:rsidRPr="00C243EA">
        <w:rPr>
          <w:rFonts w:eastAsia="DengXian"/>
          <w:sz w:val="20"/>
          <w:szCs w:val="20"/>
          <w:lang w:val="en-GB"/>
        </w:rPr>
        <w:t>Standard IP/UDP</w:t>
      </w:r>
    </w:p>
    <w:p w14:paraId="734E59BC" w14:textId="77777777" w:rsidR="00731EB1" w:rsidRPr="00C243EA" w:rsidRDefault="00731EB1" w:rsidP="00731EB1">
      <w:pPr>
        <w:pStyle w:val="NormalWeb"/>
        <w:numPr>
          <w:ilvl w:val="0"/>
          <w:numId w:val="44"/>
        </w:numPr>
        <w:spacing w:before="0" w:beforeAutospacing="0"/>
        <w:rPr>
          <w:rFonts w:eastAsia="DengXian"/>
          <w:sz w:val="20"/>
          <w:szCs w:val="20"/>
          <w:lang w:val="en-GB"/>
        </w:rPr>
      </w:pPr>
      <w:r w:rsidRPr="00C243EA">
        <w:rPr>
          <w:rFonts w:eastAsia="DengXian"/>
          <w:sz w:val="20"/>
          <w:szCs w:val="20"/>
          <w:lang w:val="en-GB"/>
        </w:rPr>
        <w:t>PHY Layer Impact:</w:t>
      </w:r>
    </w:p>
    <w:p w14:paraId="1FD58865" w14:textId="56D56674" w:rsidR="00731EB1" w:rsidRPr="00C243EA" w:rsidRDefault="00AE36F3" w:rsidP="00731EB1">
      <w:pPr>
        <w:pStyle w:val="NormalWeb"/>
        <w:numPr>
          <w:ilvl w:val="1"/>
          <w:numId w:val="44"/>
        </w:numPr>
        <w:spacing w:before="0" w:beforeAutospacing="0"/>
        <w:rPr>
          <w:rFonts w:eastAsia="DengXian"/>
          <w:sz w:val="20"/>
          <w:szCs w:val="20"/>
          <w:lang w:val="en-GB"/>
        </w:rPr>
      </w:pPr>
      <w:r>
        <w:rPr>
          <w:rFonts w:eastAsia="DengXian"/>
          <w:sz w:val="20"/>
          <w:szCs w:val="20"/>
          <w:lang w:val="en-GB"/>
        </w:rPr>
        <w:t>~</w:t>
      </w:r>
      <w:r w:rsidR="00731EB1" w:rsidRPr="00C243EA">
        <w:rPr>
          <w:rFonts w:eastAsia="DengXian"/>
          <w:sz w:val="20"/>
          <w:szCs w:val="20"/>
          <w:lang w:val="en-GB"/>
        </w:rPr>
        <w:t>6</w:t>
      </w:r>
      <w:r w:rsidR="000805CC">
        <w:rPr>
          <w:rFonts w:eastAsia="DengXian"/>
          <w:sz w:val="20"/>
          <w:szCs w:val="20"/>
          <w:lang w:val="en-GB"/>
        </w:rPr>
        <w:t>7</w:t>
      </w:r>
      <w:r w:rsidR="00731EB1" w:rsidRPr="00C243EA">
        <w:rPr>
          <w:rFonts w:eastAsia="DengXian"/>
          <w:sz w:val="20"/>
          <w:szCs w:val="20"/>
          <w:lang w:val="en-GB"/>
        </w:rPr>
        <w:t xml:space="preserve"> RUs to transmit 8</w:t>
      </w:r>
      <w:r>
        <w:rPr>
          <w:rFonts w:eastAsia="DengXian"/>
          <w:sz w:val="20"/>
          <w:szCs w:val="20"/>
          <w:lang w:val="en-GB"/>
        </w:rPr>
        <w:t>28</w:t>
      </w:r>
      <w:r w:rsidR="00731EB1" w:rsidRPr="00C243EA">
        <w:rPr>
          <w:rFonts w:eastAsia="DengXian"/>
          <w:sz w:val="20"/>
          <w:szCs w:val="20"/>
          <w:lang w:val="en-GB"/>
        </w:rPr>
        <w:t xml:space="preserve"> Bytes</w:t>
      </w:r>
    </w:p>
    <w:p w14:paraId="1B199779" w14:textId="02404DC2" w:rsidR="005A4D09" w:rsidRPr="00F6429E" w:rsidRDefault="00731EB1" w:rsidP="00F6429E">
      <w:pPr>
        <w:pStyle w:val="NormalWeb"/>
        <w:numPr>
          <w:ilvl w:val="1"/>
          <w:numId w:val="44"/>
        </w:numPr>
        <w:spacing w:before="0" w:beforeAutospacing="0" w:after="240" w:afterAutospacing="0"/>
        <w:rPr>
          <w:rFonts w:eastAsia="DengXian"/>
          <w:sz w:val="20"/>
          <w:szCs w:val="20"/>
          <w:lang w:val="en-GB"/>
        </w:rPr>
      </w:pPr>
      <w:r w:rsidRPr="00C243EA">
        <w:rPr>
          <w:rFonts w:eastAsia="DengXian"/>
          <w:sz w:val="20"/>
          <w:szCs w:val="20"/>
          <w:lang w:val="en-GB"/>
        </w:rPr>
        <w:t>Total Time-on-Air: 6</w:t>
      </w:r>
      <w:r w:rsidR="000805CC">
        <w:rPr>
          <w:rFonts w:eastAsia="DengXian"/>
          <w:sz w:val="20"/>
          <w:szCs w:val="20"/>
          <w:lang w:val="en-GB"/>
        </w:rPr>
        <w:t>7</w:t>
      </w:r>
      <w:r w:rsidRPr="00C243EA">
        <w:rPr>
          <w:rFonts w:eastAsia="DengXian"/>
          <w:sz w:val="20"/>
          <w:szCs w:val="20"/>
          <w:lang w:val="en-GB"/>
        </w:rPr>
        <w:t xml:space="preserve"> RUs</w:t>
      </w:r>
      <w:r w:rsidR="00AE36F3">
        <w:rPr>
          <w:rFonts w:eastAsia="DengXian"/>
          <w:sz w:val="20"/>
          <w:szCs w:val="20"/>
          <w:lang w:val="en-GB"/>
        </w:rPr>
        <w:t xml:space="preserve"> </w:t>
      </w:r>
      <w:r w:rsidR="00AE36F3">
        <w:rPr>
          <w:rFonts w:eastAsia="DengXian"/>
          <w:sz w:val="20"/>
          <w:szCs w:val="20"/>
          <w:lang w:val="en-GB"/>
        </w:rPr>
        <w:sym w:font="Symbol" w:char="F0B4"/>
      </w:r>
      <w:r w:rsidR="00AE36F3">
        <w:rPr>
          <w:rFonts w:eastAsia="DengXian"/>
          <w:sz w:val="20"/>
          <w:szCs w:val="20"/>
          <w:lang w:val="en-GB"/>
        </w:rPr>
        <w:t xml:space="preserve"> </w:t>
      </w:r>
      <w:r w:rsidRPr="00C243EA">
        <w:rPr>
          <w:rFonts w:eastAsia="DengXian"/>
          <w:sz w:val="20"/>
          <w:szCs w:val="20"/>
          <w:lang w:val="en-GB"/>
        </w:rPr>
        <w:t>32</w:t>
      </w:r>
      <w:r w:rsidR="005A4D09">
        <w:rPr>
          <w:rFonts w:eastAsia="DengXian"/>
          <w:sz w:val="20"/>
          <w:szCs w:val="20"/>
          <w:lang w:val="en-GB"/>
        </w:rPr>
        <w:t xml:space="preserve"> </w:t>
      </w:r>
      <w:proofErr w:type="spellStart"/>
      <w:r w:rsidRPr="00C243EA">
        <w:rPr>
          <w:rFonts w:eastAsia="DengXian"/>
          <w:sz w:val="20"/>
          <w:szCs w:val="20"/>
          <w:lang w:val="en-GB"/>
        </w:rPr>
        <w:t>ms</w:t>
      </w:r>
      <w:proofErr w:type="spellEnd"/>
      <w:r w:rsidRPr="00C243EA">
        <w:rPr>
          <w:rFonts w:eastAsia="DengXian"/>
          <w:sz w:val="20"/>
          <w:szCs w:val="20"/>
          <w:lang w:val="en-GB"/>
        </w:rPr>
        <w:t>/RU = 2.</w:t>
      </w:r>
      <w:r w:rsidR="00F6429E">
        <w:rPr>
          <w:rFonts w:eastAsia="DengXian"/>
          <w:sz w:val="20"/>
          <w:szCs w:val="20"/>
          <w:lang w:val="en-GB"/>
        </w:rPr>
        <w:t>15</w:t>
      </w:r>
      <w:r w:rsidR="005A4D09">
        <w:rPr>
          <w:rFonts w:eastAsia="DengXian"/>
          <w:sz w:val="20"/>
          <w:szCs w:val="20"/>
          <w:lang w:val="en-GB"/>
        </w:rPr>
        <w:t xml:space="preserve"> </w:t>
      </w:r>
      <w:r w:rsidRPr="00C243EA">
        <w:rPr>
          <w:rFonts w:eastAsia="DengXian"/>
          <w:sz w:val="20"/>
          <w:szCs w:val="20"/>
          <w:lang w:val="en-GB"/>
        </w:rPr>
        <w:t>s</w:t>
      </w:r>
      <w:r w:rsidR="005A4D09">
        <w:rPr>
          <w:rFonts w:eastAsia="DengXian"/>
          <w:sz w:val="20"/>
          <w:szCs w:val="20"/>
          <w:lang w:val="en-GB"/>
        </w:rPr>
        <w:t>econds</w:t>
      </w:r>
    </w:p>
    <w:p w14:paraId="27C534E9" w14:textId="53A6BD1C" w:rsidR="003115C5" w:rsidRPr="00C243EA" w:rsidRDefault="003115C5" w:rsidP="003115C5">
      <w:pPr>
        <w:pStyle w:val="NormalWeb"/>
        <w:spacing w:before="0" w:beforeAutospacing="0"/>
        <w:rPr>
          <w:rFonts w:eastAsia="DengXian"/>
          <w:sz w:val="20"/>
          <w:szCs w:val="20"/>
          <w:lang w:val="en-GB"/>
        </w:rPr>
      </w:pPr>
      <w:r w:rsidRPr="00C243EA">
        <w:rPr>
          <w:rFonts w:eastAsia="DengXian"/>
          <w:sz w:val="20"/>
          <w:szCs w:val="20"/>
          <w:lang w:val="en-GB"/>
        </w:rPr>
        <w:t xml:space="preserve">Scenario B: Standard SIP </w:t>
      </w:r>
      <w:r w:rsidR="000805CC">
        <w:rPr>
          <w:rFonts w:eastAsia="DengXian"/>
          <w:sz w:val="20"/>
          <w:szCs w:val="20"/>
          <w:lang w:val="en-GB"/>
        </w:rPr>
        <w:t xml:space="preserve">INVITE </w:t>
      </w:r>
      <w:r w:rsidRPr="00C243EA">
        <w:rPr>
          <w:rFonts w:eastAsia="DengXian"/>
          <w:sz w:val="20"/>
          <w:szCs w:val="20"/>
          <w:lang w:val="en-GB"/>
        </w:rPr>
        <w:t xml:space="preserve">with </w:t>
      </w:r>
      <w:proofErr w:type="spellStart"/>
      <w:r w:rsidRPr="00C243EA">
        <w:rPr>
          <w:rFonts w:eastAsia="DengXian"/>
          <w:sz w:val="20"/>
          <w:szCs w:val="20"/>
          <w:lang w:val="en-GB"/>
        </w:rPr>
        <w:t>Signaling</w:t>
      </w:r>
      <w:proofErr w:type="spellEnd"/>
      <w:r w:rsidRPr="00C243EA">
        <w:rPr>
          <w:rFonts w:eastAsia="DengXian"/>
          <w:sz w:val="20"/>
          <w:szCs w:val="20"/>
          <w:lang w:val="en-GB"/>
        </w:rPr>
        <w:t xml:space="preserve"> Compression (50%)</w:t>
      </w:r>
    </w:p>
    <w:p w14:paraId="1C96B15C" w14:textId="1B052645" w:rsidR="003115C5" w:rsidRPr="00C243EA" w:rsidRDefault="003115C5" w:rsidP="00C243EA">
      <w:pPr>
        <w:pStyle w:val="NormalWeb"/>
        <w:numPr>
          <w:ilvl w:val="0"/>
          <w:numId w:val="53"/>
        </w:numPr>
        <w:spacing w:before="0" w:beforeAutospacing="0"/>
        <w:rPr>
          <w:rFonts w:eastAsia="DengXian"/>
          <w:sz w:val="20"/>
          <w:szCs w:val="20"/>
          <w:lang w:val="en-GB"/>
        </w:rPr>
      </w:pPr>
      <w:r w:rsidRPr="00C243EA">
        <w:rPr>
          <w:rFonts w:eastAsia="DengXian"/>
          <w:sz w:val="20"/>
          <w:szCs w:val="20"/>
          <w:lang w:val="en-GB"/>
        </w:rPr>
        <w:t>Payload: 400 Bytes (50% reduction)</w:t>
      </w:r>
    </w:p>
    <w:p w14:paraId="5C1EE7A5" w14:textId="2533BD2F" w:rsidR="003115C5" w:rsidRPr="00C243EA" w:rsidRDefault="00C243EA" w:rsidP="003115C5">
      <w:pPr>
        <w:pStyle w:val="NormalWeb"/>
        <w:numPr>
          <w:ilvl w:val="0"/>
          <w:numId w:val="53"/>
        </w:numPr>
        <w:spacing w:before="0" w:beforeAutospacing="0"/>
        <w:rPr>
          <w:rFonts w:eastAsia="DengXian"/>
          <w:sz w:val="20"/>
          <w:szCs w:val="20"/>
          <w:lang w:val="en-GB"/>
        </w:rPr>
      </w:pPr>
      <w:r w:rsidRPr="00C243EA">
        <w:rPr>
          <w:rFonts w:eastAsia="DengXian"/>
          <w:sz w:val="20"/>
          <w:szCs w:val="20"/>
          <w:lang w:val="en-GB"/>
        </w:rPr>
        <w:t>Transport</w:t>
      </w:r>
      <w:r w:rsidR="003115C5" w:rsidRPr="00C243EA">
        <w:rPr>
          <w:rFonts w:eastAsia="DengXian"/>
          <w:sz w:val="20"/>
          <w:szCs w:val="20"/>
          <w:lang w:val="en-GB"/>
        </w:rPr>
        <w:t>:</w:t>
      </w:r>
      <w:r w:rsidRPr="00C243EA">
        <w:rPr>
          <w:rFonts w:eastAsia="DengXian"/>
          <w:sz w:val="20"/>
          <w:szCs w:val="20"/>
          <w:lang w:val="en-GB"/>
        </w:rPr>
        <w:t xml:space="preserve"> Standard IP/UDP</w:t>
      </w:r>
    </w:p>
    <w:p w14:paraId="08DC170F" w14:textId="77777777" w:rsidR="003115C5" w:rsidRPr="00C243EA" w:rsidRDefault="003115C5" w:rsidP="003115C5">
      <w:pPr>
        <w:pStyle w:val="NormalWeb"/>
        <w:numPr>
          <w:ilvl w:val="0"/>
          <w:numId w:val="53"/>
        </w:numPr>
        <w:spacing w:before="0" w:beforeAutospacing="0"/>
        <w:rPr>
          <w:rFonts w:eastAsia="DengXian"/>
          <w:sz w:val="20"/>
          <w:szCs w:val="20"/>
          <w:lang w:val="en-GB"/>
        </w:rPr>
      </w:pPr>
      <w:r w:rsidRPr="00C243EA">
        <w:rPr>
          <w:rFonts w:eastAsia="DengXian"/>
          <w:sz w:val="20"/>
          <w:szCs w:val="20"/>
          <w:lang w:val="en-GB"/>
        </w:rPr>
        <w:t>PHY Layer Impact:</w:t>
      </w:r>
    </w:p>
    <w:p w14:paraId="350A5F36" w14:textId="547414DC" w:rsidR="005A4D09" w:rsidRDefault="00F6429E" w:rsidP="005A4D09">
      <w:pPr>
        <w:pStyle w:val="NormalWeb"/>
        <w:numPr>
          <w:ilvl w:val="1"/>
          <w:numId w:val="53"/>
        </w:numPr>
        <w:spacing w:before="0" w:beforeAutospacing="0"/>
        <w:rPr>
          <w:rFonts w:eastAsia="DengXian"/>
          <w:sz w:val="20"/>
          <w:szCs w:val="20"/>
          <w:lang w:val="en-GB"/>
        </w:rPr>
      </w:pPr>
      <w:r>
        <w:rPr>
          <w:rFonts w:eastAsia="DengXian"/>
          <w:sz w:val="20"/>
          <w:szCs w:val="20"/>
          <w:lang w:val="en-GB"/>
        </w:rPr>
        <w:t>~</w:t>
      </w:r>
      <w:r w:rsidR="005A4D09">
        <w:rPr>
          <w:rFonts w:eastAsia="DengXian"/>
          <w:sz w:val="20"/>
          <w:szCs w:val="20"/>
          <w:lang w:val="en-GB"/>
        </w:rPr>
        <w:t xml:space="preserve">35 RUs to </w:t>
      </w:r>
      <w:r w:rsidR="00C243EA" w:rsidRPr="00C243EA">
        <w:rPr>
          <w:rFonts w:eastAsia="DengXian"/>
          <w:sz w:val="20"/>
          <w:szCs w:val="20"/>
          <w:lang w:val="en-GB"/>
        </w:rPr>
        <w:t>transmit 428 Bytes</w:t>
      </w:r>
    </w:p>
    <w:p w14:paraId="6D256988" w14:textId="795BF645" w:rsidR="00B608EF" w:rsidRPr="00F6429E" w:rsidRDefault="005A4D09" w:rsidP="00F6429E">
      <w:pPr>
        <w:pStyle w:val="NormalWeb"/>
        <w:numPr>
          <w:ilvl w:val="1"/>
          <w:numId w:val="53"/>
        </w:numPr>
        <w:spacing w:before="0" w:beforeAutospacing="0" w:after="240" w:afterAutospacing="0"/>
        <w:rPr>
          <w:rFonts w:eastAsia="DengXian"/>
          <w:sz w:val="20"/>
          <w:szCs w:val="20"/>
          <w:lang w:val="en-GB"/>
        </w:rPr>
      </w:pPr>
      <w:r>
        <w:rPr>
          <w:rFonts w:eastAsia="DengXian"/>
          <w:sz w:val="20"/>
          <w:szCs w:val="20"/>
          <w:lang w:val="en-GB"/>
        </w:rPr>
        <w:t xml:space="preserve">Total </w:t>
      </w:r>
      <w:r w:rsidR="003115C5" w:rsidRPr="005A4D09">
        <w:rPr>
          <w:rFonts w:eastAsia="DengXian"/>
          <w:sz w:val="20"/>
          <w:szCs w:val="20"/>
          <w:lang w:val="en-GB"/>
        </w:rPr>
        <w:t>Time-on-Air: 35R</w:t>
      </w:r>
      <w:r>
        <w:rPr>
          <w:rFonts w:eastAsia="DengXian"/>
          <w:sz w:val="20"/>
          <w:szCs w:val="20"/>
          <w:lang w:val="en-GB"/>
        </w:rPr>
        <w:t>Us</w:t>
      </w:r>
      <w:r w:rsidR="003115C5" w:rsidRPr="005A4D09">
        <w:rPr>
          <w:rFonts w:eastAsia="DengXian"/>
          <w:sz w:val="20"/>
          <w:szCs w:val="20"/>
          <w:lang w:val="en-GB"/>
        </w:rPr>
        <w:t xml:space="preserve"> </w:t>
      </w:r>
      <w:r w:rsidR="00AE36F3">
        <w:rPr>
          <w:rFonts w:eastAsia="DengXian"/>
          <w:sz w:val="20"/>
          <w:szCs w:val="20"/>
          <w:lang w:val="en-GB"/>
        </w:rPr>
        <w:sym w:font="Symbol" w:char="F0B4"/>
      </w:r>
      <w:r w:rsidR="003115C5" w:rsidRPr="005A4D09">
        <w:rPr>
          <w:rFonts w:eastAsia="DengXian"/>
          <w:sz w:val="20"/>
          <w:szCs w:val="20"/>
          <w:lang w:val="en-GB"/>
        </w:rPr>
        <w:t xml:space="preserve"> 32 </w:t>
      </w:r>
      <w:proofErr w:type="spellStart"/>
      <w:r w:rsidR="003115C5" w:rsidRPr="005A4D09">
        <w:rPr>
          <w:rFonts w:eastAsia="DengXian"/>
          <w:sz w:val="20"/>
          <w:szCs w:val="20"/>
          <w:lang w:val="en-GB"/>
        </w:rPr>
        <w:t>ms</w:t>
      </w:r>
      <w:proofErr w:type="spellEnd"/>
      <w:r>
        <w:rPr>
          <w:rFonts w:eastAsia="DengXian"/>
          <w:sz w:val="20"/>
          <w:szCs w:val="20"/>
          <w:lang w:val="en-GB"/>
        </w:rPr>
        <w:t>/RU</w:t>
      </w:r>
      <w:r w:rsidR="003115C5" w:rsidRPr="005A4D09">
        <w:rPr>
          <w:rFonts w:eastAsia="DengXian"/>
          <w:sz w:val="20"/>
          <w:szCs w:val="20"/>
          <w:lang w:val="en-GB"/>
        </w:rPr>
        <w:t xml:space="preserve"> = 1.12 seconds</w:t>
      </w:r>
    </w:p>
    <w:p w14:paraId="1CB7FFA6" w14:textId="7E1BE5BC" w:rsidR="00731EB1" w:rsidRPr="00C243EA" w:rsidRDefault="00731EB1" w:rsidP="00731EB1">
      <w:pPr>
        <w:pStyle w:val="NormalWeb"/>
        <w:spacing w:before="0" w:beforeAutospacing="0"/>
        <w:rPr>
          <w:rFonts w:eastAsia="DengXian"/>
          <w:sz w:val="20"/>
          <w:szCs w:val="20"/>
          <w:lang w:val="en-GB"/>
        </w:rPr>
      </w:pPr>
      <w:r w:rsidRPr="00C243EA">
        <w:rPr>
          <w:rFonts w:eastAsia="DengXian"/>
          <w:sz w:val="20"/>
          <w:szCs w:val="20"/>
          <w:lang w:val="en-GB"/>
        </w:rPr>
        <w:t xml:space="preserve">Scenario </w:t>
      </w:r>
      <w:r w:rsidR="00C243EA" w:rsidRPr="00C243EA">
        <w:rPr>
          <w:rFonts w:eastAsia="DengXian"/>
          <w:sz w:val="20"/>
          <w:szCs w:val="20"/>
          <w:lang w:val="en-GB"/>
        </w:rPr>
        <w:t>C</w:t>
      </w:r>
      <w:r w:rsidRPr="00C243EA">
        <w:rPr>
          <w:rFonts w:eastAsia="DengXian"/>
          <w:sz w:val="20"/>
          <w:szCs w:val="20"/>
          <w:lang w:val="en-GB"/>
        </w:rPr>
        <w:t>:</w:t>
      </w:r>
      <w:r w:rsidR="00B608EF" w:rsidRPr="00C243EA">
        <w:rPr>
          <w:rFonts w:eastAsia="DengXian"/>
          <w:sz w:val="20"/>
          <w:szCs w:val="20"/>
          <w:lang w:val="en-GB"/>
        </w:rPr>
        <w:t xml:space="preserve"> Binary</w:t>
      </w:r>
      <w:r w:rsidRPr="00C243EA">
        <w:rPr>
          <w:rFonts w:eastAsia="DengXian"/>
          <w:sz w:val="20"/>
          <w:szCs w:val="20"/>
          <w:lang w:val="en-GB"/>
        </w:rPr>
        <w:t>-</w:t>
      </w:r>
      <w:r w:rsidR="00C243EA" w:rsidRPr="00C243EA">
        <w:rPr>
          <w:rFonts w:eastAsia="DengXian"/>
          <w:sz w:val="20"/>
          <w:szCs w:val="20"/>
          <w:lang w:val="en-GB"/>
        </w:rPr>
        <w:t xml:space="preserve">encoded </w:t>
      </w:r>
      <w:proofErr w:type="spellStart"/>
      <w:r w:rsidRPr="00C243EA">
        <w:rPr>
          <w:rFonts w:eastAsia="DengXian"/>
          <w:sz w:val="20"/>
          <w:szCs w:val="20"/>
          <w:lang w:val="en-GB"/>
        </w:rPr>
        <w:t>Signaling</w:t>
      </w:r>
      <w:proofErr w:type="spellEnd"/>
      <w:r w:rsidR="000805CC">
        <w:rPr>
          <w:rFonts w:eastAsia="DengXian"/>
          <w:sz w:val="20"/>
          <w:szCs w:val="20"/>
          <w:lang w:val="en-GB"/>
        </w:rPr>
        <w:t xml:space="preserve"> (e.g. I1 INVITE) </w:t>
      </w:r>
      <w:r w:rsidRPr="00C243EA">
        <w:rPr>
          <w:rFonts w:eastAsia="DengXian"/>
          <w:sz w:val="20"/>
          <w:szCs w:val="20"/>
          <w:lang w:val="en-GB"/>
        </w:rPr>
        <w:t xml:space="preserve"> </w:t>
      </w:r>
    </w:p>
    <w:p w14:paraId="59D73E59" w14:textId="1650DEFC" w:rsidR="00731EB1" w:rsidRPr="00C243EA" w:rsidRDefault="00731EB1" w:rsidP="00731EB1">
      <w:pPr>
        <w:pStyle w:val="NormalWeb"/>
        <w:numPr>
          <w:ilvl w:val="0"/>
          <w:numId w:val="45"/>
        </w:numPr>
        <w:spacing w:before="0" w:beforeAutospacing="0"/>
        <w:rPr>
          <w:rFonts w:eastAsia="DengXian"/>
          <w:sz w:val="20"/>
          <w:szCs w:val="20"/>
          <w:lang w:val="en-GB"/>
        </w:rPr>
      </w:pPr>
      <w:r w:rsidRPr="00C243EA">
        <w:rPr>
          <w:rFonts w:eastAsia="DengXian"/>
          <w:sz w:val="20"/>
          <w:szCs w:val="20"/>
          <w:lang w:val="en-GB"/>
        </w:rPr>
        <w:t>Payload: ~3</w:t>
      </w:r>
      <w:r w:rsidR="000805CC">
        <w:rPr>
          <w:rFonts w:eastAsia="DengXian"/>
          <w:sz w:val="20"/>
          <w:szCs w:val="20"/>
          <w:lang w:val="en-GB"/>
        </w:rPr>
        <w:t>6</w:t>
      </w:r>
      <w:r w:rsidRPr="00C243EA">
        <w:rPr>
          <w:rFonts w:eastAsia="DengXian"/>
          <w:sz w:val="20"/>
          <w:szCs w:val="20"/>
          <w:lang w:val="en-GB"/>
        </w:rPr>
        <w:t xml:space="preserve"> Bytes (Binary</w:t>
      </w:r>
      <w:r w:rsidR="00C243EA" w:rsidRPr="00C243EA">
        <w:rPr>
          <w:rFonts w:eastAsia="DengXian"/>
          <w:sz w:val="20"/>
          <w:szCs w:val="20"/>
          <w:lang w:val="en-GB"/>
        </w:rPr>
        <w:t>-encoded</w:t>
      </w:r>
      <w:r w:rsidRPr="00C243EA">
        <w:rPr>
          <w:rFonts w:eastAsia="DengXian"/>
          <w:sz w:val="20"/>
          <w:szCs w:val="20"/>
          <w:lang w:val="en-GB"/>
        </w:rPr>
        <w:t xml:space="preserve"> Payload)</w:t>
      </w:r>
    </w:p>
    <w:p w14:paraId="317FBB44" w14:textId="596EDB56" w:rsidR="00731EB1" w:rsidRPr="00C243EA" w:rsidRDefault="00731EB1" w:rsidP="00731EB1">
      <w:pPr>
        <w:pStyle w:val="NormalWeb"/>
        <w:numPr>
          <w:ilvl w:val="0"/>
          <w:numId w:val="45"/>
        </w:numPr>
        <w:spacing w:before="0" w:beforeAutospacing="0"/>
        <w:rPr>
          <w:rFonts w:eastAsia="DengXian"/>
          <w:sz w:val="20"/>
          <w:szCs w:val="20"/>
          <w:lang w:val="en-GB"/>
        </w:rPr>
      </w:pPr>
      <w:r w:rsidRPr="00C243EA">
        <w:rPr>
          <w:rFonts w:eastAsia="DengXian"/>
          <w:sz w:val="20"/>
          <w:szCs w:val="20"/>
          <w:lang w:val="en-GB"/>
        </w:rPr>
        <w:t xml:space="preserve">Transport: Non-IP </w:t>
      </w:r>
      <w:r w:rsidR="000805CC">
        <w:rPr>
          <w:rFonts w:eastAsia="DengXian"/>
          <w:sz w:val="20"/>
          <w:szCs w:val="20"/>
          <w:lang w:val="en-GB"/>
        </w:rPr>
        <w:t>transport</w:t>
      </w:r>
    </w:p>
    <w:p w14:paraId="0C3FFEDE" w14:textId="77777777" w:rsidR="00731EB1" w:rsidRPr="00C243EA" w:rsidRDefault="00731EB1" w:rsidP="00731EB1">
      <w:pPr>
        <w:pStyle w:val="NormalWeb"/>
        <w:numPr>
          <w:ilvl w:val="0"/>
          <w:numId w:val="45"/>
        </w:numPr>
        <w:spacing w:before="0" w:beforeAutospacing="0"/>
        <w:rPr>
          <w:rFonts w:eastAsia="DengXian"/>
          <w:sz w:val="20"/>
          <w:szCs w:val="20"/>
          <w:lang w:val="en-GB"/>
        </w:rPr>
      </w:pPr>
      <w:r w:rsidRPr="00C243EA">
        <w:rPr>
          <w:rFonts w:eastAsia="DengXian"/>
          <w:sz w:val="20"/>
          <w:szCs w:val="20"/>
          <w:lang w:val="en-GB"/>
        </w:rPr>
        <w:t>PHY Layer Impact:</w:t>
      </w:r>
    </w:p>
    <w:p w14:paraId="2A877840" w14:textId="4021A287" w:rsidR="00731EB1" w:rsidRPr="00C243EA" w:rsidRDefault="00731EB1" w:rsidP="00731EB1">
      <w:pPr>
        <w:pStyle w:val="NormalWeb"/>
        <w:numPr>
          <w:ilvl w:val="1"/>
          <w:numId w:val="45"/>
        </w:numPr>
        <w:spacing w:before="0" w:beforeAutospacing="0"/>
        <w:rPr>
          <w:rFonts w:eastAsia="DengXian"/>
          <w:sz w:val="20"/>
          <w:szCs w:val="20"/>
          <w:lang w:val="en-GB"/>
        </w:rPr>
      </w:pPr>
      <w:r w:rsidRPr="00C243EA">
        <w:rPr>
          <w:rFonts w:eastAsia="DengXian"/>
          <w:sz w:val="20"/>
          <w:szCs w:val="20"/>
          <w:lang w:val="en-GB"/>
        </w:rPr>
        <w:t>3</w:t>
      </w:r>
      <w:r w:rsidR="005A4D09">
        <w:rPr>
          <w:rFonts w:eastAsia="DengXian"/>
          <w:sz w:val="20"/>
          <w:szCs w:val="20"/>
          <w:lang w:val="en-GB"/>
        </w:rPr>
        <w:t xml:space="preserve"> </w:t>
      </w:r>
      <w:r w:rsidRPr="00C243EA">
        <w:rPr>
          <w:rFonts w:eastAsia="DengXian"/>
          <w:sz w:val="20"/>
          <w:szCs w:val="20"/>
          <w:lang w:val="en-GB"/>
        </w:rPr>
        <w:t>R</w:t>
      </w:r>
      <w:r w:rsidR="005A4D09">
        <w:rPr>
          <w:rFonts w:eastAsia="DengXian"/>
          <w:sz w:val="20"/>
          <w:szCs w:val="20"/>
          <w:lang w:val="en-GB"/>
        </w:rPr>
        <w:t>Us to transmit 3</w:t>
      </w:r>
      <w:r w:rsidR="000805CC">
        <w:rPr>
          <w:rFonts w:eastAsia="DengXian"/>
          <w:sz w:val="20"/>
          <w:szCs w:val="20"/>
          <w:lang w:val="en-GB"/>
        </w:rPr>
        <w:t>6</w:t>
      </w:r>
      <w:r w:rsidR="005A4D09">
        <w:rPr>
          <w:rFonts w:eastAsia="DengXian"/>
          <w:sz w:val="20"/>
          <w:szCs w:val="20"/>
          <w:lang w:val="en-GB"/>
        </w:rPr>
        <w:t xml:space="preserve"> Bytes</w:t>
      </w:r>
    </w:p>
    <w:p w14:paraId="69E25724" w14:textId="01E690CC" w:rsidR="00B608EF" w:rsidRPr="00F6429E" w:rsidRDefault="00731EB1" w:rsidP="00F6429E">
      <w:pPr>
        <w:pStyle w:val="NormalWeb"/>
        <w:numPr>
          <w:ilvl w:val="1"/>
          <w:numId w:val="45"/>
        </w:numPr>
        <w:spacing w:before="0" w:beforeAutospacing="0" w:after="240" w:afterAutospacing="0"/>
        <w:rPr>
          <w:rFonts w:eastAsia="DengXian"/>
          <w:sz w:val="20"/>
          <w:szCs w:val="20"/>
          <w:lang w:val="en-GB"/>
        </w:rPr>
      </w:pPr>
      <w:r w:rsidRPr="00C243EA">
        <w:rPr>
          <w:rFonts w:eastAsia="DengXian"/>
          <w:sz w:val="20"/>
          <w:szCs w:val="20"/>
          <w:lang w:val="en-GB"/>
        </w:rPr>
        <w:t>Total Time-on-Air: 3 R</w:t>
      </w:r>
      <w:r w:rsidR="005A4D09">
        <w:rPr>
          <w:rFonts w:eastAsia="DengXian"/>
          <w:sz w:val="20"/>
          <w:szCs w:val="20"/>
          <w:lang w:val="en-GB"/>
        </w:rPr>
        <w:t>U</w:t>
      </w:r>
      <w:r w:rsidRPr="00C243EA">
        <w:rPr>
          <w:rFonts w:eastAsia="DengXian"/>
          <w:sz w:val="20"/>
          <w:szCs w:val="20"/>
          <w:lang w:val="en-GB"/>
        </w:rPr>
        <w:t xml:space="preserve">s </w:t>
      </w:r>
      <w:r w:rsidR="00AE36F3">
        <w:rPr>
          <w:rFonts w:eastAsia="DengXian"/>
          <w:sz w:val="20"/>
          <w:szCs w:val="20"/>
          <w:lang w:val="en-GB"/>
        </w:rPr>
        <w:sym w:font="Symbol" w:char="F0B4"/>
      </w:r>
      <w:r w:rsidRPr="00C243EA">
        <w:rPr>
          <w:rFonts w:eastAsia="DengXian"/>
          <w:sz w:val="20"/>
          <w:szCs w:val="20"/>
          <w:lang w:val="en-GB"/>
        </w:rPr>
        <w:t xml:space="preserve"> 32 </w:t>
      </w:r>
      <w:proofErr w:type="spellStart"/>
      <w:r w:rsidRPr="00C243EA">
        <w:rPr>
          <w:rFonts w:eastAsia="DengXian"/>
          <w:sz w:val="20"/>
          <w:szCs w:val="20"/>
          <w:lang w:val="en-GB"/>
        </w:rPr>
        <w:t>ms</w:t>
      </w:r>
      <w:proofErr w:type="spellEnd"/>
      <w:r w:rsidRPr="00C243EA">
        <w:rPr>
          <w:rFonts w:eastAsia="DengXian"/>
          <w:sz w:val="20"/>
          <w:szCs w:val="20"/>
          <w:lang w:val="en-GB"/>
        </w:rPr>
        <w:t>/RU = 96ms</w:t>
      </w:r>
    </w:p>
    <w:p w14:paraId="6AE88301" w14:textId="71DBF301" w:rsidR="00B608EF" w:rsidRPr="00C243EA" w:rsidRDefault="00B608EF" w:rsidP="00B608EF">
      <w:pPr>
        <w:pStyle w:val="NormalWeb"/>
        <w:spacing w:before="0" w:beforeAutospacing="0"/>
        <w:rPr>
          <w:rFonts w:eastAsia="DengXian"/>
          <w:sz w:val="20"/>
          <w:szCs w:val="20"/>
          <w:lang w:val="en-GB"/>
        </w:rPr>
      </w:pPr>
      <w:r w:rsidRPr="00C243EA">
        <w:rPr>
          <w:rFonts w:eastAsia="DengXian"/>
          <w:sz w:val="20"/>
          <w:szCs w:val="20"/>
          <w:lang w:val="en-GB"/>
        </w:rPr>
        <w:t xml:space="preserve">Scenario </w:t>
      </w:r>
      <w:r w:rsidR="00C243EA" w:rsidRPr="00C243EA">
        <w:rPr>
          <w:rFonts w:eastAsia="DengXian"/>
          <w:sz w:val="20"/>
          <w:szCs w:val="20"/>
          <w:lang w:val="en-GB"/>
        </w:rPr>
        <w:t>D</w:t>
      </w:r>
      <w:r w:rsidRPr="00C243EA">
        <w:rPr>
          <w:rFonts w:eastAsia="DengXian"/>
          <w:sz w:val="20"/>
          <w:szCs w:val="20"/>
          <w:lang w:val="en-GB"/>
        </w:rPr>
        <w:t>: Binary-</w:t>
      </w:r>
      <w:proofErr w:type="spellStart"/>
      <w:r w:rsidR="00C243EA" w:rsidRPr="00C243EA">
        <w:rPr>
          <w:rFonts w:eastAsia="DengXian"/>
          <w:sz w:val="20"/>
          <w:szCs w:val="20"/>
          <w:lang w:val="en-GB"/>
        </w:rPr>
        <w:t>encoed</w:t>
      </w:r>
      <w:proofErr w:type="spellEnd"/>
      <w:r w:rsidRPr="00C243EA">
        <w:rPr>
          <w:rFonts w:eastAsia="DengXian"/>
          <w:sz w:val="20"/>
          <w:szCs w:val="20"/>
          <w:lang w:val="en-GB"/>
        </w:rPr>
        <w:t xml:space="preserve"> </w:t>
      </w:r>
      <w:proofErr w:type="spellStart"/>
      <w:r w:rsidRPr="00C243EA">
        <w:rPr>
          <w:rFonts w:eastAsia="DengXian"/>
          <w:sz w:val="20"/>
          <w:szCs w:val="20"/>
          <w:lang w:val="en-GB"/>
        </w:rPr>
        <w:t>Signaling</w:t>
      </w:r>
      <w:proofErr w:type="spellEnd"/>
      <w:r w:rsidR="000805CC">
        <w:rPr>
          <w:rFonts w:eastAsia="DengXian"/>
          <w:sz w:val="20"/>
          <w:szCs w:val="20"/>
          <w:lang w:val="en-GB"/>
        </w:rPr>
        <w:t xml:space="preserve"> (e.g. I1 INVITE)</w:t>
      </w:r>
    </w:p>
    <w:p w14:paraId="74F69E2B" w14:textId="3E17523D" w:rsidR="00B608EF" w:rsidRPr="00C243EA" w:rsidRDefault="00B608EF" w:rsidP="00B608EF">
      <w:pPr>
        <w:pStyle w:val="NormalWeb"/>
        <w:numPr>
          <w:ilvl w:val="0"/>
          <w:numId w:val="45"/>
        </w:numPr>
        <w:spacing w:before="0" w:beforeAutospacing="0"/>
        <w:rPr>
          <w:rFonts w:eastAsia="DengXian"/>
          <w:sz w:val="20"/>
          <w:szCs w:val="20"/>
          <w:lang w:val="en-GB"/>
        </w:rPr>
      </w:pPr>
      <w:r w:rsidRPr="00C243EA">
        <w:rPr>
          <w:rFonts w:eastAsia="DengXian"/>
          <w:sz w:val="20"/>
          <w:szCs w:val="20"/>
          <w:lang w:val="en-GB"/>
        </w:rPr>
        <w:t>Payload: ~3</w:t>
      </w:r>
      <w:r w:rsidR="000805CC">
        <w:rPr>
          <w:rFonts w:eastAsia="DengXian"/>
          <w:sz w:val="20"/>
          <w:szCs w:val="20"/>
          <w:lang w:val="en-GB"/>
        </w:rPr>
        <w:t>6</w:t>
      </w:r>
      <w:r w:rsidRPr="00C243EA">
        <w:rPr>
          <w:rFonts w:eastAsia="DengXian"/>
          <w:sz w:val="20"/>
          <w:szCs w:val="20"/>
          <w:lang w:val="en-GB"/>
        </w:rPr>
        <w:t xml:space="preserve"> Bytes (Binary</w:t>
      </w:r>
      <w:r w:rsidR="00C243EA" w:rsidRPr="00C243EA">
        <w:rPr>
          <w:rFonts w:eastAsia="DengXian"/>
          <w:sz w:val="20"/>
          <w:szCs w:val="20"/>
          <w:lang w:val="en-GB"/>
        </w:rPr>
        <w:t>-encoded</w:t>
      </w:r>
      <w:r w:rsidRPr="00C243EA">
        <w:rPr>
          <w:rFonts w:eastAsia="DengXian"/>
          <w:sz w:val="20"/>
          <w:szCs w:val="20"/>
          <w:lang w:val="en-GB"/>
        </w:rPr>
        <w:t xml:space="preserve"> Payload)</w:t>
      </w:r>
    </w:p>
    <w:p w14:paraId="341ECB89" w14:textId="3079E326" w:rsidR="00B608EF" w:rsidRPr="00C243EA" w:rsidRDefault="00B608EF" w:rsidP="00B608EF">
      <w:pPr>
        <w:pStyle w:val="NormalWeb"/>
        <w:numPr>
          <w:ilvl w:val="0"/>
          <w:numId w:val="45"/>
        </w:numPr>
        <w:spacing w:before="0" w:beforeAutospacing="0"/>
        <w:rPr>
          <w:rFonts w:eastAsia="DengXian"/>
          <w:sz w:val="20"/>
          <w:szCs w:val="20"/>
          <w:lang w:val="en-GB"/>
        </w:rPr>
      </w:pPr>
      <w:r w:rsidRPr="00C243EA">
        <w:rPr>
          <w:rFonts w:eastAsia="DengXian"/>
          <w:sz w:val="20"/>
          <w:szCs w:val="20"/>
          <w:lang w:val="en-GB"/>
        </w:rPr>
        <w:t xml:space="preserve">Transport: </w:t>
      </w:r>
      <w:r w:rsidR="00C243EA" w:rsidRPr="00C243EA">
        <w:rPr>
          <w:rFonts w:eastAsia="DengXian"/>
          <w:sz w:val="20"/>
          <w:szCs w:val="20"/>
          <w:lang w:val="en-GB"/>
        </w:rPr>
        <w:t>Standard IP/UDP transport</w:t>
      </w:r>
    </w:p>
    <w:p w14:paraId="1C73209C" w14:textId="77777777" w:rsidR="00B608EF" w:rsidRPr="00C243EA" w:rsidRDefault="00B608EF" w:rsidP="00B608EF">
      <w:pPr>
        <w:pStyle w:val="NormalWeb"/>
        <w:numPr>
          <w:ilvl w:val="0"/>
          <w:numId w:val="45"/>
        </w:numPr>
        <w:spacing w:before="0" w:beforeAutospacing="0"/>
        <w:rPr>
          <w:rFonts w:eastAsia="DengXian"/>
          <w:sz w:val="20"/>
          <w:szCs w:val="20"/>
          <w:lang w:val="en-GB"/>
        </w:rPr>
      </w:pPr>
      <w:r w:rsidRPr="00C243EA">
        <w:rPr>
          <w:rFonts w:eastAsia="DengXian"/>
          <w:sz w:val="20"/>
          <w:szCs w:val="20"/>
          <w:lang w:val="en-GB"/>
        </w:rPr>
        <w:t>PHY Layer Impact:</w:t>
      </w:r>
    </w:p>
    <w:p w14:paraId="0BB0535D" w14:textId="59CB6E69" w:rsidR="00B608EF" w:rsidRPr="00C243EA" w:rsidRDefault="00F6429E" w:rsidP="00C243EA">
      <w:pPr>
        <w:pStyle w:val="NormalWeb"/>
        <w:numPr>
          <w:ilvl w:val="1"/>
          <w:numId w:val="45"/>
        </w:numPr>
        <w:spacing w:before="0" w:beforeAutospacing="0"/>
        <w:rPr>
          <w:rFonts w:eastAsia="DengXian"/>
          <w:sz w:val="20"/>
          <w:szCs w:val="20"/>
          <w:lang w:val="en-GB"/>
        </w:rPr>
      </w:pPr>
      <w:r>
        <w:rPr>
          <w:rFonts w:eastAsia="DengXian"/>
          <w:sz w:val="20"/>
          <w:szCs w:val="20"/>
          <w:lang w:val="en-GB"/>
        </w:rPr>
        <w:t xml:space="preserve">6 RUs to transmit </w:t>
      </w:r>
      <w:r w:rsidR="000805CC">
        <w:rPr>
          <w:rFonts w:eastAsia="DengXian"/>
          <w:sz w:val="20"/>
          <w:szCs w:val="20"/>
          <w:lang w:val="en-GB"/>
        </w:rPr>
        <w:t>64</w:t>
      </w:r>
      <w:r>
        <w:rPr>
          <w:rFonts w:eastAsia="DengXian"/>
          <w:sz w:val="20"/>
          <w:szCs w:val="20"/>
          <w:lang w:val="en-GB"/>
        </w:rPr>
        <w:t xml:space="preserve"> </w:t>
      </w:r>
      <w:r w:rsidR="00B608EF" w:rsidRPr="00C243EA">
        <w:rPr>
          <w:rFonts w:eastAsia="DengXian"/>
          <w:sz w:val="20"/>
          <w:szCs w:val="20"/>
          <w:lang w:val="en-GB"/>
        </w:rPr>
        <w:t>Byte</w:t>
      </w:r>
      <w:r>
        <w:rPr>
          <w:rFonts w:eastAsia="DengXian"/>
          <w:sz w:val="20"/>
          <w:szCs w:val="20"/>
          <w:lang w:val="en-GB"/>
        </w:rPr>
        <w:t>s</w:t>
      </w:r>
      <w:r w:rsidR="00B608EF" w:rsidRPr="00C243EA">
        <w:rPr>
          <w:rFonts w:eastAsia="DengXian"/>
          <w:sz w:val="20"/>
          <w:szCs w:val="20"/>
          <w:lang w:val="en-GB"/>
        </w:rPr>
        <w:t xml:space="preserve"> </w:t>
      </w:r>
    </w:p>
    <w:p w14:paraId="48AF2FDA" w14:textId="3671E7EC" w:rsidR="00B608EF" w:rsidRPr="005A4D09" w:rsidRDefault="00B608EF" w:rsidP="00F6429E">
      <w:pPr>
        <w:pStyle w:val="NormalWeb"/>
        <w:numPr>
          <w:ilvl w:val="1"/>
          <w:numId w:val="45"/>
        </w:numPr>
        <w:spacing w:before="0" w:beforeAutospacing="0" w:after="240" w:afterAutospacing="0"/>
        <w:rPr>
          <w:rFonts w:eastAsia="DengXian"/>
          <w:sz w:val="20"/>
          <w:szCs w:val="20"/>
          <w:lang w:val="en-GB"/>
        </w:rPr>
      </w:pPr>
      <w:r w:rsidRPr="00C243EA">
        <w:rPr>
          <w:rFonts w:eastAsia="DengXian"/>
          <w:sz w:val="20"/>
          <w:szCs w:val="20"/>
          <w:lang w:val="en-GB"/>
        </w:rPr>
        <w:t xml:space="preserve">Total Time-on-Air: </w:t>
      </w:r>
      <w:r w:rsidR="000805CC">
        <w:rPr>
          <w:rFonts w:eastAsia="DengXian"/>
          <w:sz w:val="20"/>
          <w:szCs w:val="20"/>
          <w:lang w:val="en-GB"/>
        </w:rPr>
        <w:t>6</w:t>
      </w:r>
      <w:r w:rsidRPr="00C243EA">
        <w:rPr>
          <w:rFonts w:eastAsia="DengXian"/>
          <w:sz w:val="20"/>
          <w:szCs w:val="20"/>
          <w:lang w:val="en-GB"/>
        </w:rPr>
        <w:t xml:space="preserve"> R</w:t>
      </w:r>
      <w:r w:rsidR="005A4D09">
        <w:rPr>
          <w:rFonts w:eastAsia="DengXian"/>
          <w:sz w:val="20"/>
          <w:szCs w:val="20"/>
          <w:lang w:val="en-GB"/>
        </w:rPr>
        <w:t>U</w:t>
      </w:r>
      <w:r w:rsidRPr="00C243EA">
        <w:rPr>
          <w:rFonts w:eastAsia="DengXian"/>
          <w:sz w:val="20"/>
          <w:szCs w:val="20"/>
          <w:lang w:val="en-GB"/>
        </w:rPr>
        <w:t xml:space="preserve">s </w:t>
      </w:r>
      <w:r w:rsidR="00AE36F3">
        <w:rPr>
          <w:rFonts w:eastAsia="DengXian"/>
          <w:sz w:val="20"/>
          <w:szCs w:val="20"/>
          <w:lang w:val="en-GB"/>
        </w:rPr>
        <w:sym w:font="Symbol" w:char="F0B4"/>
      </w:r>
      <w:r w:rsidRPr="00C243EA">
        <w:rPr>
          <w:rFonts w:eastAsia="DengXian"/>
          <w:sz w:val="20"/>
          <w:szCs w:val="20"/>
          <w:lang w:val="en-GB"/>
        </w:rPr>
        <w:t xml:space="preserve"> 32 </w:t>
      </w:r>
      <w:proofErr w:type="spellStart"/>
      <w:r w:rsidRPr="00C243EA">
        <w:rPr>
          <w:rFonts w:eastAsia="DengXian"/>
          <w:sz w:val="20"/>
          <w:szCs w:val="20"/>
          <w:lang w:val="en-GB"/>
        </w:rPr>
        <w:t>ms</w:t>
      </w:r>
      <w:proofErr w:type="spellEnd"/>
      <w:r w:rsidRPr="00C243EA">
        <w:rPr>
          <w:rFonts w:eastAsia="DengXian"/>
          <w:sz w:val="20"/>
          <w:szCs w:val="20"/>
          <w:lang w:val="en-GB"/>
        </w:rPr>
        <w:t xml:space="preserve">/RU = </w:t>
      </w:r>
      <w:r w:rsidR="000805CC">
        <w:rPr>
          <w:rFonts w:eastAsia="DengXian"/>
          <w:sz w:val="20"/>
          <w:szCs w:val="20"/>
          <w:lang w:val="en-GB"/>
        </w:rPr>
        <w:t>192</w:t>
      </w:r>
      <w:r w:rsidRPr="00C243EA">
        <w:rPr>
          <w:rFonts w:eastAsia="DengXian"/>
          <w:sz w:val="20"/>
          <w:szCs w:val="20"/>
          <w:lang w:val="en-GB"/>
        </w:rPr>
        <w:t>ms</w:t>
      </w:r>
    </w:p>
    <w:p w14:paraId="161E7481" w14:textId="4AD0AA1E" w:rsidR="005A4D09" w:rsidRPr="00A70189" w:rsidRDefault="002B41EB" w:rsidP="00731EB1">
      <w:pPr>
        <w:pStyle w:val="NormalWeb"/>
        <w:spacing w:before="0" w:beforeAutospacing="0"/>
        <w:rPr>
          <w:rFonts w:eastAsia="DengXian"/>
          <w:sz w:val="20"/>
          <w:szCs w:val="20"/>
          <w:lang w:val="en-GB"/>
        </w:rPr>
      </w:pPr>
      <w:r w:rsidRPr="00A70189">
        <w:rPr>
          <w:rFonts w:eastAsia="DengXian"/>
          <w:sz w:val="20"/>
          <w:szCs w:val="20"/>
          <w:lang w:val="en-GB"/>
        </w:rPr>
        <w:t>In summary, Table 1 gives the capacity impact for these four scenarios</w:t>
      </w:r>
      <w:r w:rsidR="005A4D09">
        <w:rPr>
          <w:rFonts w:eastAsia="DengXian"/>
          <w:sz w:val="20"/>
          <w:szCs w:val="20"/>
          <w:lang w:val="en-GB"/>
        </w:rPr>
        <w:t>.</w:t>
      </w:r>
    </w:p>
    <w:p w14:paraId="34D49DEF" w14:textId="38996341" w:rsidR="002B41EB" w:rsidRPr="00A70189" w:rsidRDefault="002B41EB" w:rsidP="00A70189">
      <w:pPr>
        <w:pStyle w:val="NormalWeb"/>
        <w:spacing w:before="0" w:beforeAutospacing="0"/>
        <w:jc w:val="center"/>
        <w:rPr>
          <w:rFonts w:eastAsia="DengXian"/>
          <w:b/>
          <w:bCs/>
          <w:sz w:val="20"/>
          <w:szCs w:val="20"/>
          <w:lang w:val="en-GB"/>
        </w:rPr>
      </w:pPr>
      <w:r w:rsidRPr="00A70189">
        <w:rPr>
          <w:rFonts w:eastAsia="DengXian"/>
          <w:b/>
          <w:bCs/>
          <w:sz w:val="20"/>
          <w:szCs w:val="20"/>
          <w:lang w:val="en-GB"/>
        </w:rPr>
        <w:t xml:space="preserve">Table 1: </w:t>
      </w:r>
      <w:r w:rsidR="00254213">
        <w:rPr>
          <w:rFonts w:eastAsia="DengXian"/>
          <w:b/>
          <w:bCs/>
          <w:sz w:val="20"/>
          <w:szCs w:val="20"/>
          <w:lang w:val="en-GB"/>
        </w:rPr>
        <w:t>The impact of signalling size and transmission on BHCA</w:t>
      </w:r>
    </w:p>
    <w:tbl>
      <w:tblPr>
        <w:tblStyle w:val="TableGrid"/>
        <w:tblW w:w="0" w:type="auto"/>
        <w:tblLook w:val="04A0" w:firstRow="1" w:lastRow="0" w:firstColumn="1" w:lastColumn="0" w:noHBand="0" w:noVBand="1"/>
      </w:tblPr>
      <w:tblGrid>
        <w:gridCol w:w="1307"/>
        <w:gridCol w:w="1299"/>
        <w:gridCol w:w="1849"/>
        <w:gridCol w:w="1230"/>
        <w:gridCol w:w="1389"/>
        <w:gridCol w:w="1005"/>
        <w:gridCol w:w="1304"/>
      </w:tblGrid>
      <w:tr w:rsidR="002B41EB" w:rsidRPr="00A70189" w14:paraId="7F2667DF" w14:textId="794FCD0F" w:rsidTr="000805CC">
        <w:tc>
          <w:tcPr>
            <w:tcW w:w="1307" w:type="dxa"/>
          </w:tcPr>
          <w:p w14:paraId="4FD75AC6" w14:textId="050645F6" w:rsidR="002B41EB" w:rsidRPr="005A4D09" w:rsidRDefault="002B41EB" w:rsidP="00731EB1">
            <w:pPr>
              <w:pStyle w:val="NormalWeb"/>
              <w:spacing w:before="0" w:beforeAutospacing="0"/>
              <w:rPr>
                <w:rFonts w:eastAsia="DengXian"/>
                <w:b/>
                <w:bCs/>
                <w:sz w:val="20"/>
                <w:szCs w:val="20"/>
                <w:lang w:val="en-GB"/>
              </w:rPr>
            </w:pPr>
            <w:r w:rsidRPr="005A4D09">
              <w:rPr>
                <w:rFonts w:eastAsia="DengXian"/>
                <w:b/>
                <w:bCs/>
                <w:sz w:val="20"/>
                <w:szCs w:val="20"/>
                <w:lang w:val="en-GB"/>
              </w:rPr>
              <w:t>Scenario</w:t>
            </w:r>
          </w:p>
        </w:tc>
        <w:tc>
          <w:tcPr>
            <w:tcW w:w="1299" w:type="dxa"/>
          </w:tcPr>
          <w:p w14:paraId="13C240FD" w14:textId="55863C7A" w:rsidR="002B41EB" w:rsidRPr="005A4D09" w:rsidRDefault="002B41EB" w:rsidP="00731EB1">
            <w:pPr>
              <w:pStyle w:val="NormalWeb"/>
              <w:spacing w:before="0" w:beforeAutospacing="0"/>
              <w:rPr>
                <w:rFonts w:eastAsia="DengXian"/>
                <w:b/>
                <w:bCs/>
                <w:sz w:val="20"/>
                <w:szCs w:val="20"/>
                <w:lang w:val="en-GB"/>
              </w:rPr>
            </w:pPr>
            <w:r w:rsidRPr="005A4D09">
              <w:rPr>
                <w:rFonts w:eastAsia="DengXian"/>
                <w:b/>
                <w:bCs/>
                <w:sz w:val="20"/>
                <w:szCs w:val="20"/>
                <w:lang w:val="en-GB"/>
              </w:rPr>
              <w:t xml:space="preserve">Transport </w:t>
            </w:r>
            <w:r w:rsidR="005A4D09" w:rsidRPr="005A4D09">
              <w:rPr>
                <w:rFonts w:eastAsia="DengXian"/>
                <w:b/>
                <w:bCs/>
                <w:sz w:val="20"/>
                <w:szCs w:val="20"/>
                <w:lang w:val="en-GB"/>
              </w:rPr>
              <w:t>Protocol</w:t>
            </w:r>
            <w:r w:rsidRPr="005A4D09">
              <w:rPr>
                <w:rFonts w:eastAsia="DengXian"/>
                <w:b/>
                <w:bCs/>
                <w:sz w:val="20"/>
                <w:szCs w:val="20"/>
                <w:lang w:val="en-GB"/>
              </w:rPr>
              <w:t xml:space="preserve"> stack</w:t>
            </w:r>
          </w:p>
        </w:tc>
        <w:tc>
          <w:tcPr>
            <w:tcW w:w="1849" w:type="dxa"/>
          </w:tcPr>
          <w:p w14:paraId="1E43E255" w14:textId="5B11DDDF" w:rsidR="002B41EB" w:rsidRPr="005A4D09" w:rsidRDefault="002B41EB" w:rsidP="00731EB1">
            <w:pPr>
              <w:pStyle w:val="NormalWeb"/>
              <w:spacing w:before="0" w:beforeAutospacing="0"/>
              <w:rPr>
                <w:rFonts w:eastAsia="DengXian"/>
                <w:b/>
                <w:bCs/>
                <w:sz w:val="20"/>
                <w:szCs w:val="20"/>
                <w:lang w:val="en-GB"/>
              </w:rPr>
            </w:pPr>
            <w:r w:rsidRPr="005A4D09">
              <w:rPr>
                <w:rFonts w:eastAsia="DengXian"/>
                <w:b/>
                <w:bCs/>
                <w:sz w:val="20"/>
                <w:szCs w:val="20"/>
                <w:lang w:val="en-GB"/>
              </w:rPr>
              <w:t>Header Strategy</w:t>
            </w:r>
          </w:p>
        </w:tc>
        <w:tc>
          <w:tcPr>
            <w:tcW w:w="1230" w:type="dxa"/>
          </w:tcPr>
          <w:p w14:paraId="2D4EA81A" w14:textId="2E448AEC" w:rsidR="002B41EB" w:rsidRPr="005A4D09" w:rsidRDefault="002B41EB" w:rsidP="00731EB1">
            <w:pPr>
              <w:pStyle w:val="NormalWeb"/>
              <w:spacing w:before="0" w:beforeAutospacing="0"/>
              <w:rPr>
                <w:rFonts w:eastAsia="DengXian"/>
                <w:b/>
                <w:bCs/>
                <w:sz w:val="20"/>
                <w:szCs w:val="20"/>
                <w:lang w:val="en-GB"/>
              </w:rPr>
            </w:pPr>
            <w:r w:rsidRPr="005A4D09">
              <w:rPr>
                <w:rFonts w:eastAsia="DengXian"/>
                <w:b/>
                <w:bCs/>
                <w:sz w:val="20"/>
                <w:szCs w:val="20"/>
                <w:lang w:val="en-GB"/>
              </w:rPr>
              <w:t>Total packet size (Bytes)</w:t>
            </w:r>
          </w:p>
        </w:tc>
        <w:tc>
          <w:tcPr>
            <w:tcW w:w="1389" w:type="dxa"/>
          </w:tcPr>
          <w:p w14:paraId="3D93C363" w14:textId="6CEC1521" w:rsidR="002B41EB" w:rsidRPr="005A4D09" w:rsidRDefault="002B41EB" w:rsidP="00731EB1">
            <w:pPr>
              <w:pStyle w:val="NormalWeb"/>
              <w:spacing w:before="0" w:beforeAutospacing="0"/>
              <w:rPr>
                <w:rFonts w:eastAsia="DengXian"/>
                <w:b/>
                <w:bCs/>
                <w:sz w:val="20"/>
                <w:szCs w:val="20"/>
                <w:lang w:val="en-GB"/>
              </w:rPr>
            </w:pPr>
            <w:r w:rsidRPr="005A4D09">
              <w:rPr>
                <w:rFonts w:eastAsia="DengXian"/>
                <w:b/>
                <w:bCs/>
                <w:sz w:val="20"/>
                <w:szCs w:val="20"/>
                <w:lang w:val="en-GB"/>
              </w:rPr>
              <w:t>Time-on-Air (Seconds)</w:t>
            </w:r>
          </w:p>
        </w:tc>
        <w:tc>
          <w:tcPr>
            <w:tcW w:w="1005" w:type="dxa"/>
          </w:tcPr>
          <w:p w14:paraId="77361714" w14:textId="07F08165" w:rsidR="002B41EB" w:rsidRPr="005A4D09" w:rsidRDefault="003A12EE" w:rsidP="00731EB1">
            <w:pPr>
              <w:pStyle w:val="NormalWeb"/>
              <w:spacing w:before="0" w:beforeAutospacing="0"/>
              <w:rPr>
                <w:rFonts w:eastAsia="DengXian"/>
                <w:b/>
                <w:bCs/>
                <w:sz w:val="20"/>
                <w:szCs w:val="20"/>
                <w:lang w:val="en-GB"/>
              </w:rPr>
            </w:pPr>
            <w:r w:rsidRPr="005A4D09">
              <w:rPr>
                <w:rFonts w:eastAsia="DengXian"/>
                <w:b/>
                <w:bCs/>
                <w:sz w:val="20"/>
                <w:szCs w:val="20"/>
                <w:lang w:val="en-GB"/>
              </w:rPr>
              <w:t>Busy Ho</w:t>
            </w:r>
            <w:r w:rsidR="00A70189" w:rsidRPr="005A4D09">
              <w:rPr>
                <w:rFonts w:eastAsia="DengXian"/>
                <w:b/>
                <w:bCs/>
                <w:sz w:val="20"/>
                <w:szCs w:val="20"/>
                <w:lang w:val="en-GB"/>
              </w:rPr>
              <w:t xml:space="preserve">ur </w:t>
            </w:r>
            <w:r w:rsidRPr="005A4D09">
              <w:rPr>
                <w:rFonts w:eastAsia="DengXian"/>
                <w:b/>
                <w:bCs/>
                <w:sz w:val="20"/>
                <w:szCs w:val="20"/>
                <w:lang w:val="en-GB"/>
              </w:rPr>
              <w:t xml:space="preserve">Call </w:t>
            </w:r>
            <w:r w:rsidR="00A70189" w:rsidRPr="005A4D09">
              <w:rPr>
                <w:rFonts w:eastAsia="DengXian"/>
                <w:b/>
                <w:bCs/>
                <w:sz w:val="20"/>
                <w:szCs w:val="20"/>
                <w:lang w:val="en-GB"/>
              </w:rPr>
              <w:t>Attempts (BHCA)</w:t>
            </w:r>
          </w:p>
        </w:tc>
        <w:tc>
          <w:tcPr>
            <w:tcW w:w="1304" w:type="dxa"/>
          </w:tcPr>
          <w:p w14:paraId="68BB93EA" w14:textId="3C753319" w:rsidR="002B41EB" w:rsidRPr="005A4D09" w:rsidRDefault="002B41EB" w:rsidP="00731EB1">
            <w:pPr>
              <w:pStyle w:val="NormalWeb"/>
              <w:spacing w:before="0" w:beforeAutospacing="0"/>
              <w:rPr>
                <w:rFonts w:eastAsia="DengXian"/>
                <w:b/>
                <w:bCs/>
                <w:sz w:val="20"/>
                <w:szCs w:val="20"/>
                <w:lang w:val="en-GB"/>
              </w:rPr>
            </w:pPr>
            <w:r w:rsidRPr="005A4D09">
              <w:rPr>
                <w:rFonts w:eastAsia="DengXian"/>
                <w:b/>
                <w:bCs/>
                <w:sz w:val="20"/>
                <w:szCs w:val="20"/>
                <w:lang w:val="en-GB"/>
              </w:rPr>
              <w:t>Capacity Impact</w:t>
            </w:r>
          </w:p>
        </w:tc>
      </w:tr>
      <w:tr w:rsidR="000805CC" w:rsidRPr="00A70189" w14:paraId="25CF6109" w14:textId="77777777" w:rsidTr="000805CC">
        <w:tc>
          <w:tcPr>
            <w:tcW w:w="1307" w:type="dxa"/>
          </w:tcPr>
          <w:p w14:paraId="74D2B465" w14:textId="6A760C5A" w:rsidR="000805CC" w:rsidRDefault="000805CC" w:rsidP="000805CC">
            <w:pPr>
              <w:pStyle w:val="NormalWeb"/>
              <w:spacing w:before="0" w:beforeAutospacing="0"/>
              <w:rPr>
                <w:rFonts w:eastAsia="DengXian"/>
                <w:sz w:val="20"/>
                <w:szCs w:val="20"/>
                <w:lang w:val="en-GB"/>
              </w:rPr>
            </w:pPr>
            <w:r>
              <w:rPr>
                <w:rFonts w:eastAsia="DengXian"/>
                <w:sz w:val="20"/>
                <w:szCs w:val="20"/>
                <w:lang w:val="en-GB"/>
              </w:rPr>
              <w:t>A</w:t>
            </w:r>
            <w:r w:rsidRPr="00A70189">
              <w:rPr>
                <w:rFonts w:eastAsia="DengXian"/>
                <w:sz w:val="20"/>
                <w:szCs w:val="20"/>
                <w:lang w:val="en-GB"/>
              </w:rPr>
              <w:t xml:space="preserve"> (SIP with IP transport)</w:t>
            </w:r>
          </w:p>
        </w:tc>
        <w:tc>
          <w:tcPr>
            <w:tcW w:w="1299" w:type="dxa"/>
          </w:tcPr>
          <w:p w14:paraId="525F7EF3" w14:textId="4DC4C2A5" w:rsidR="000805CC" w:rsidRPr="00A70189" w:rsidRDefault="000805CC" w:rsidP="000805CC">
            <w:pPr>
              <w:pStyle w:val="NormalWeb"/>
              <w:spacing w:before="0" w:beforeAutospacing="0"/>
              <w:rPr>
                <w:rFonts w:eastAsia="DengXian"/>
                <w:sz w:val="20"/>
                <w:szCs w:val="20"/>
                <w:lang w:val="en-GB"/>
              </w:rPr>
            </w:pPr>
            <w:r w:rsidRPr="00A70189">
              <w:rPr>
                <w:rFonts w:eastAsia="DengXian"/>
                <w:sz w:val="20"/>
                <w:szCs w:val="20"/>
                <w:lang w:val="en-GB"/>
              </w:rPr>
              <w:t>IP/UDP</w:t>
            </w:r>
          </w:p>
        </w:tc>
        <w:tc>
          <w:tcPr>
            <w:tcW w:w="1849" w:type="dxa"/>
          </w:tcPr>
          <w:p w14:paraId="34961EA6" w14:textId="106C07A4" w:rsidR="000805CC" w:rsidRPr="00A70189" w:rsidRDefault="000805CC" w:rsidP="000805CC">
            <w:pPr>
              <w:pStyle w:val="NormalWeb"/>
              <w:spacing w:before="0" w:beforeAutospacing="0"/>
              <w:rPr>
                <w:rFonts w:eastAsia="DengXian"/>
                <w:sz w:val="20"/>
                <w:szCs w:val="20"/>
                <w:lang w:val="en-GB"/>
              </w:rPr>
            </w:pPr>
            <w:r w:rsidRPr="00A70189">
              <w:rPr>
                <w:rFonts w:eastAsia="DengXian"/>
                <w:sz w:val="20"/>
                <w:szCs w:val="20"/>
                <w:lang w:val="en-GB"/>
              </w:rPr>
              <w:t>Full Header</w:t>
            </w:r>
          </w:p>
        </w:tc>
        <w:tc>
          <w:tcPr>
            <w:tcW w:w="1230" w:type="dxa"/>
          </w:tcPr>
          <w:p w14:paraId="7E228F22" w14:textId="1B6DCDEF" w:rsidR="000805CC" w:rsidRPr="00A70189" w:rsidRDefault="000805CC" w:rsidP="000805CC">
            <w:pPr>
              <w:pStyle w:val="NormalWeb"/>
              <w:spacing w:before="0" w:beforeAutospacing="0"/>
              <w:rPr>
                <w:rFonts w:eastAsia="DengXian"/>
                <w:sz w:val="20"/>
                <w:szCs w:val="20"/>
                <w:lang w:val="en-GB"/>
              </w:rPr>
            </w:pPr>
            <w:r w:rsidRPr="00A70189">
              <w:rPr>
                <w:rFonts w:eastAsia="DengXian"/>
                <w:sz w:val="20"/>
                <w:szCs w:val="20"/>
                <w:lang w:val="en-GB"/>
              </w:rPr>
              <w:t>828</w:t>
            </w:r>
          </w:p>
        </w:tc>
        <w:tc>
          <w:tcPr>
            <w:tcW w:w="1389" w:type="dxa"/>
          </w:tcPr>
          <w:p w14:paraId="0ED9FA79" w14:textId="600223E9" w:rsidR="000805CC" w:rsidRPr="00A70189" w:rsidRDefault="000805CC" w:rsidP="000805CC">
            <w:pPr>
              <w:pStyle w:val="NormalWeb"/>
              <w:spacing w:before="0" w:beforeAutospacing="0"/>
              <w:rPr>
                <w:rFonts w:eastAsia="DengXian"/>
                <w:sz w:val="20"/>
                <w:szCs w:val="20"/>
                <w:lang w:val="en-GB"/>
              </w:rPr>
            </w:pPr>
            <w:r w:rsidRPr="00A70189">
              <w:rPr>
                <w:rFonts w:eastAsia="DengXian"/>
                <w:sz w:val="20"/>
                <w:szCs w:val="20"/>
                <w:lang w:val="en-GB"/>
              </w:rPr>
              <w:t>2.</w:t>
            </w:r>
            <w:r w:rsidR="00F6429E">
              <w:rPr>
                <w:rFonts w:eastAsia="DengXian"/>
                <w:sz w:val="20"/>
                <w:szCs w:val="20"/>
                <w:lang w:val="en-GB"/>
              </w:rPr>
              <w:t>1</w:t>
            </w:r>
            <w:r w:rsidRPr="00A70189">
              <w:rPr>
                <w:rFonts w:eastAsia="DengXian"/>
                <w:sz w:val="20"/>
                <w:szCs w:val="20"/>
                <w:lang w:val="en-GB"/>
              </w:rPr>
              <w:t>5</w:t>
            </w:r>
          </w:p>
        </w:tc>
        <w:tc>
          <w:tcPr>
            <w:tcW w:w="1005" w:type="dxa"/>
          </w:tcPr>
          <w:p w14:paraId="5B6AB5D1" w14:textId="40740FE1" w:rsidR="000805CC" w:rsidRPr="00A70189" w:rsidRDefault="000805CC" w:rsidP="000805CC">
            <w:pPr>
              <w:pStyle w:val="NormalWeb"/>
              <w:spacing w:before="0" w:beforeAutospacing="0"/>
              <w:rPr>
                <w:rFonts w:eastAsia="DengXian"/>
                <w:sz w:val="20"/>
                <w:szCs w:val="20"/>
                <w:lang w:val="en-GB"/>
              </w:rPr>
            </w:pPr>
            <w:r w:rsidRPr="00A70189">
              <w:rPr>
                <w:rFonts w:eastAsia="DengXian"/>
                <w:sz w:val="20"/>
                <w:szCs w:val="20"/>
                <w:lang w:val="en-GB"/>
              </w:rPr>
              <w:t>~800</w:t>
            </w:r>
          </w:p>
        </w:tc>
        <w:tc>
          <w:tcPr>
            <w:tcW w:w="1304" w:type="dxa"/>
          </w:tcPr>
          <w:p w14:paraId="27CE062B" w14:textId="272F74AC" w:rsidR="000805CC" w:rsidRPr="00A70189" w:rsidRDefault="000805CC" w:rsidP="000805CC">
            <w:pPr>
              <w:pStyle w:val="NormalWeb"/>
              <w:spacing w:before="0" w:beforeAutospacing="0"/>
              <w:rPr>
                <w:rFonts w:eastAsia="DengXian"/>
                <w:sz w:val="20"/>
                <w:szCs w:val="20"/>
                <w:lang w:val="en-GB"/>
              </w:rPr>
            </w:pPr>
            <w:r w:rsidRPr="00A70189">
              <w:rPr>
                <w:rFonts w:eastAsia="DengXian"/>
                <w:sz w:val="20"/>
                <w:szCs w:val="20"/>
                <w:lang w:val="en-GB"/>
              </w:rPr>
              <w:t>-9</w:t>
            </w:r>
            <w:r w:rsidR="00133F88">
              <w:rPr>
                <w:rFonts w:eastAsia="DengXian"/>
                <w:sz w:val="20"/>
                <w:szCs w:val="20"/>
                <w:lang w:val="en-GB"/>
              </w:rPr>
              <w:t>6</w:t>
            </w:r>
            <w:r w:rsidRPr="00A70189">
              <w:rPr>
                <w:rFonts w:eastAsia="DengXian"/>
                <w:sz w:val="20"/>
                <w:szCs w:val="20"/>
                <w:lang w:val="en-GB"/>
              </w:rPr>
              <w:t>% reduction</w:t>
            </w:r>
          </w:p>
        </w:tc>
      </w:tr>
      <w:tr w:rsidR="000805CC" w:rsidRPr="00A70189" w14:paraId="154F9B04" w14:textId="77777777" w:rsidTr="000805CC">
        <w:tc>
          <w:tcPr>
            <w:tcW w:w="1307" w:type="dxa"/>
          </w:tcPr>
          <w:p w14:paraId="4EC01307" w14:textId="29D17EC4" w:rsidR="000805CC" w:rsidRDefault="000805CC" w:rsidP="000805CC">
            <w:pPr>
              <w:pStyle w:val="NormalWeb"/>
              <w:spacing w:before="0" w:beforeAutospacing="0"/>
              <w:rPr>
                <w:rFonts w:eastAsia="DengXian"/>
                <w:sz w:val="20"/>
                <w:szCs w:val="20"/>
                <w:lang w:val="en-GB"/>
              </w:rPr>
            </w:pPr>
            <w:r>
              <w:rPr>
                <w:rFonts w:eastAsia="DengXian"/>
                <w:sz w:val="20"/>
                <w:szCs w:val="20"/>
                <w:lang w:val="en-GB"/>
              </w:rPr>
              <w:t>B</w:t>
            </w:r>
            <w:r w:rsidRPr="00A70189">
              <w:rPr>
                <w:rFonts w:eastAsia="DengXian"/>
                <w:sz w:val="20"/>
                <w:szCs w:val="20"/>
                <w:lang w:val="en-GB"/>
              </w:rPr>
              <w:t xml:space="preserve"> (SIP with </w:t>
            </w:r>
            <w:proofErr w:type="spellStart"/>
            <w:r w:rsidRPr="00A70189">
              <w:rPr>
                <w:rFonts w:eastAsia="DengXian"/>
                <w:sz w:val="20"/>
                <w:szCs w:val="20"/>
                <w:lang w:val="en-GB"/>
              </w:rPr>
              <w:t>SigComp</w:t>
            </w:r>
            <w:proofErr w:type="spellEnd"/>
            <w:r w:rsidRPr="00A70189">
              <w:rPr>
                <w:rFonts w:eastAsia="DengXian"/>
                <w:sz w:val="20"/>
                <w:szCs w:val="20"/>
                <w:lang w:val="en-GB"/>
              </w:rPr>
              <w:t xml:space="preserve"> with IP transport)</w:t>
            </w:r>
          </w:p>
        </w:tc>
        <w:tc>
          <w:tcPr>
            <w:tcW w:w="1299" w:type="dxa"/>
          </w:tcPr>
          <w:p w14:paraId="39A6BFE5" w14:textId="64F8F394" w:rsidR="000805CC" w:rsidRPr="00A70189" w:rsidRDefault="000805CC" w:rsidP="000805CC">
            <w:pPr>
              <w:pStyle w:val="NormalWeb"/>
              <w:spacing w:before="0" w:beforeAutospacing="0"/>
              <w:rPr>
                <w:rFonts w:eastAsia="DengXian"/>
                <w:sz w:val="20"/>
                <w:szCs w:val="20"/>
                <w:lang w:val="en-GB"/>
              </w:rPr>
            </w:pPr>
            <w:r w:rsidRPr="00A70189">
              <w:rPr>
                <w:rFonts w:eastAsia="DengXian"/>
                <w:sz w:val="20"/>
                <w:szCs w:val="20"/>
                <w:lang w:val="en-GB"/>
              </w:rPr>
              <w:t>IP/UDP</w:t>
            </w:r>
          </w:p>
        </w:tc>
        <w:tc>
          <w:tcPr>
            <w:tcW w:w="1849" w:type="dxa"/>
          </w:tcPr>
          <w:p w14:paraId="4D1C918D" w14:textId="3DA54E75" w:rsidR="000805CC" w:rsidRPr="00A70189" w:rsidRDefault="000805CC" w:rsidP="000805CC">
            <w:pPr>
              <w:pStyle w:val="NormalWeb"/>
              <w:spacing w:before="0" w:beforeAutospacing="0"/>
              <w:rPr>
                <w:rFonts w:eastAsia="DengXian"/>
                <w:sz w:val="20"/>
                <w:szCs w:val="20"/>
                <w:lang w:val="en-GB"/>
              </w:rPr>
            </w:pPr>
            <w:r w:rsidRPr="00A70189">
              <w:rPr>
                <w:rFonts w:eastAsia="DengXian"/>
                <w:sz w:val="20"/>
                <w:szCs w:val="20"/>
                <w:lang w:val="en-GB"/>
              </w:rPr>
              <w:t>Full Header</w:t>
            </w:r>
          </w:p>
        </w:tc>
        <w:tc>
          <w:tcPr>
            <w:tcW w:w="1230" w:type="dxa"/>
          </w:tcPr>
          <w:p w14:paraId="5C08B480" w14:textId="09BFA23E" w:rsidR="000805CC" w:rsidRPr="00A70189" w:rsidRDefault="000805CC" w:rsidP="000805CC">
            <w:pPr>
              <w:pStyle w:val="NormalWeb"/>
              <w:spacing w:before="0" w:beforeAutospacing="0"/>
              <w:rPr>
                <w:rFonts w:eastAsia="DengXian"/>
                <w:sz w:val="20"/>
                <w:szCs w:val="20"/>
                <w:lang w:val="en-GB"/>
              </w:rPr>
            </w:pPr>
            <w:r w:rsidRPr="00A70189">
              <w:rPr>
                <w:rFonts w:eastAsia="DengXian"/>
                <w:sz w:val="20"/>
                <w:szCs w:val="20"/>
                <w:lang w:val="en-GB"/>
              </w:rPr>
              <w:t>428</w:t>
            </w:r>
          </w:p>
        </w:tc>
        <w:tc>
          <w:tcPr>
            <w:tcW w:w="1389" w:type="dxa"/>
          </w:tcPr>
          <w:p w14:paraId="55016A04" w14:textId="17BFDFCB" w:rsidR="000805CC" w:rsidRPr="00A70189" w:rsidRDefault="000805CC" w:rsidP="000805CC">
            <w:pPr>
              <w:pStyle w:val="NormalWeb"/>
              <w:spacing w:before="0" w:beforeAutospacing="0"/>
              <w:rPr>
                <w:rFonts w:eastAsia="DengXian"/>
                <w:sz w:val="20"/>
                <w:szCs w:val="20"/>
                <w:lang w:val="en-GB"/>
              </w:rPr>
            </w:pPr>
            <w:r w:rsidRPr="00A70189">
              <w:rPr>
                <w:rFonts w:eastAsia="DengXian"/>
                <w:sz w:val="20"/>
                <w:szCs w:val="20"/>
                <w:lang w:val="en-GB"/>
              </w:rPr>
              <w:t>1.12</w:t>
            </w:r>
          </w:p>
        </w:tc>
        <w:tc>
          <w:tcPr>
            <w:tcW w:w="1005" w:type="dxa"/>
          </w:tcPr>
          <w:p w14:paraId="324CFB4A" w14:textId="0034D675" w:rsidR="000805CC" w:rsidRPr="00A70189" w:rsidRDefault="000805CC" w:rsidP="000805CC">
            <w:pPr>
              <w:pStyle w:val="NormalWeb"/>
              <w:spacing w:before="0" w:beforeAutospacing="0"/>
              <w:rPr>
                <w:rFonts w:eastAsia="DengXian"/>
                <w:sz w:val="20"/>
                <w:szCs w:val="20"/>
                <w:lang w:val="en-GB"/>
              </w:rPr>
            </w:pPr>
            <w:r w:rsidRPr="00A70189">
              <w:rPr>
                <w:rFonts w:eastAsia="DengXian"/>
                <w:sz w:val="20"/>
                <w:szCs w:val="20"/>
                <w:lang w:val="en-GB"/>
              </w:rPr>
              <w:t>~1,</w:t>
            </w:r>
            <w:r w:rsidR="00133F88">
              <w:rPr>
                <w:rFonts w:eastAsia="DengXian"/>
                <w:sz w:val="20"/>
                <w:szCs w:val="20"/>
                <w:lang w:val="en-GB"/>
              </w:rPr>
              <w:t>5</w:t>
            </w:r>
            <w:r w:rsidRPr="00A70189">
              <w:rPr>
                <w:rFonts w:eastAsia="DengXian"/>
                <w:sz w:val="20"/>
                <w:szCs w:val="20"/>
                <w:lang w:val="en-GB"/>
              </w:rPr>
              <w:t>00</w:t>
            </w:r>
          </w:p>
        </w:tc>
        <w:tc>
          <w:tcPr>
            <w:tcW w:w="1304" w:type="dxa"/>
          </w:tcPr>
          <w:p w14:paraId="4E510592" w14:textId="042EB7FE" w:rsidR="000805CC" w:rsidRPr="00A70189" w:rsidRDefault="000805CC" w:rsidP="000805CC">
            <w:pPr>
              <w:pStyle w:val="NormalWeb"/>
              <w:spacing w:before="0" w:beforeAutospacing="0"/>
              <w:rPr>
                <w:rFonts w:eastAsia="DengXian"/>
                <w:sz w:val="20"/>
                <w:szCs w:val="20"/>
                <w:lang w:val="en-GB"/>
              </w:rPr>
            </w:pPr>
            <w:r w:rsidRPr="00A70189">
              <w:rPr>
                <w:rFonts w:eastAsia="DengXian"/>
                <w:sz w:val="20"/>
                <w:szCs w:val="20"/>
                <w:lang w:val="en-GB"/>
              </w:rPr>
              <w:t>-</w:t>
            </w:r>
            <w:r w:rsidR="00133F88">
              <w:rPr>
                <w:rFonts w:eastAsia="DengXian"/>
                <w:sz w:val="20"/>
                <w:szCs w:val="20"/>
                <w:lang w:val="en-GB"/>
              </w:rPr>
              <w:t>92</w:t>
            </w:r>
            <w:r w:rsidRPr="00A70189">
              <w:rPr>
                <w:rFonts w:eastAsia="DengXian"/>
                <w:sz w:val="20"/>
                <w:szCs w:val="20"/>
                <w:lang w:val="en-GB"/>
              </w:rPr>
              <w:t>% reduction</w:t>
            </w:r>
          </w:p>
        </w:tc>
      </w:tr>
      <w:tr w:rsidR="000805CC" w:rsidRPr="00A70189" w14:paraId="037B29D8" w14:textId="4D16B25A" w:rsidTr="000805CC">
        <w:tc>
          <w:tcPr>
            <w:tcW w:w="1307" w:type="dxa"/>
          </w:tcPr>
          <w:p w14:paraId="7F6BDD7B" w14:textId="4F471CE4" w:rsidR="000805CC" w:rsidRPr="00A70189" w:rsidRDefault="000805CC" w:rsidP="000805CC">
            <w:pPr>
              <w:pStyle w:val="NormalWeb"/>
              <w:spacing w:before="0" w:beforeAutospacing="0"/>
              <w:rPr>
                <w:rFonts w:eastAsia="DengXian"/>
                <w:sz w:val="20"/>
                <w:szCs w:val="20"/>
                <w:lang w:val="en-GB"/>
              </w:rPr>
            </w:pPr>
            <w:r>
              <w:rPr>
                <w:rFonts w:eastAsia="DengXian"/>
                <w:sz w:val="20"/>
                <w:szCs w:val="20"/>
                <w:lang w:val="en-GB"/>
              </w:rPr>
              <w:t>C</w:t>
            </w:r>
            <w:r w:rsidRPr="00A70189">
              <w:rPr>
                <w:rFonts w:eastAsia="DengXian"/>
                <w:sz w:val="20"/>
                <w:szCs w:val="20"/>
                <w:lang w:val="en-GB"/>
              </w:rPr>
              <w:t xml:space="preserve"> (binary-encoded signalling with non-IP transport)</w:t>
            </w:r>
          </w:p>
        </w:tc>
        <w:tc>
          <w:tcPr>
            <w:tcW w:w="1299" w:type="dxa"/>
          </w:tcPr>
          <w:p w14:paraId="681CA11B" w14:textId="6F3955CA" w:rsidR="000805CC" w:rsidRPr="00A70189" w:rsidRDefault="000805CC" w:rsidP="000805CC">
            <w:pPr>
              <w:pStyle w:val="NormalWeb"/>
              <w:spacing w:before="0" w:beforeAutospacing="0"/>
              <w:rPr>
                <w:rFonts w:eastAsia="DengXian"/>
                <w:sz w:val="20"/>
                <w:szCs w:val="20"/>
                <w:lang w:val="en-GB"/>
              </w:rPr>
            </w:pPr>
            <w:r w:rsidRPr="00A70189">
              <w:rPr>
                <w:rFonts w:eastAsia="DengXian"/>
                <w:sz w:val="20"/>
                <w:szCs w:val="20"/>
                <w:lang w:val="en-GB"/>
              </w:rPr>
              <w:t>Non-IP</w:t>
            </w:r>
          </w:p>
        </w:tc>
        <w:tc>
          <w:tcPr>
            <w:tcW w:w="1849" w:type="dxa"/>
          </w:tcPr>
          <w:p w14:paraId="2D5D7887" w14:textId="0D41AEFF" w:rsidR="000805CC" w:rsidRPr="00A70189" w:rsidRDefault="000805CC" w:rsidP="000805CC">
            <w:pPr>
              <w:pStyle w:val="NormalWeb"/>
              <w:spacing w:before="0" w:beforeAutospacing="0"/>
              <w:rPr>
                <w:rFonts w:eastAsia="DengXian"/>
                <w:sz w:val="20"/>
                <w:szCs w:val="20"/>
                <w:lang w:val="en-GB"/>
              </w:rPr>
            </w:pPr>
            <w:r w:rsidRPr="00A70189">
              <w:rPr>
                <w:rFonts w:eastAsia="DengXian"/>
                <w:sz w:val="20"/>
                <w:szCs w:val="20"/>
                <w:lang w:val="en-GB"/>
              </w:rPr>
              <w:t>Removal/restoration</w:t>
            </w:r>
          </w:p>
        </w:tc>
        <w:tc>
          <w:tcPr>
            <w:tcW w:w="1230" w:type="dxa"/>
          </w:tcPr>
          <w:p w14:paraId="75E5A636" w14:textId="03A49411" w:rsidR="000805CC" w:rsidRPr="00A70189" w:rsidRDefault="000805CC" w:rsidP="000805CC">
            <w:pPr>
              <w:pStyle w:val="NormalWeb"/>
              <w:spacing w:before="0" w:beforeAutospacing="0"/>
              <w:rPr>
                <w:rFonts w:eastAsia="DengXian"/>
                <w:sz w:val="20"/>
                <w:szCs w:val="20"/>
                <w:lang w:val="en-GB"/>
              </w:rPr>
            </w:pPr>
            <w:r w:rsidRPr="00A70189">
              <w:rPr>
                <w:rFonts w:eastAsia="DengXian"/>
                <w:sz w:val="20"/>
                <w:szCs w:val="20"/>
                <w:lang w:val="en-GB"/>
              </w:rPr>
              <w:t>3</w:t>
            </w:r>
            <w:r w:rsidR="00133F88">
              <w:rPr>
                <w:rFonts w:eastAsia="DengXian"/>
                <w:sz w:val="20"/>
                <w:szCs w:val="20"/>
                <w:lang w:val="en-GB"/>
              </w:rPr>
              <w:t>6</w:t>
            </w:r>
          </w:p>
        </w:tc>
        <w:tc>
          <w:tcPr>
            <w:tcW w:w="1389" w:type="dxa"/>
          </w:tcPr>
          <w:p w14:paraId="0626574A" w14:textId="1C6A37C8" w:rsidR="000805CC" w:rsidRPr="00A70189" w:rsidRDefault="00133F88" w:rsidP="000805CC">
            <w:pPr>
              <w:pStyle w:val="NormalWeb"/>
              <w:spacing w:before="0" w:beforeAutospacing="0"/>
              <w:rPr>
                <w:rFonts w:eastAsia="DengXian"/>
                <w:sz w:val="20"/>
                <w:szCs w:val="20"/>
                <w:lang w:val="en-GB"/>
              </w:rPr>
            </w:pPr>
            <w:r>
              <w:rPr>
                <w:rFonts w:eastAsia="DengXian"/>
                <w:sz w:val="20"/>
                <w:szCs w:val="20"/>
                <w:lang w:val="en-GB"/>
              </w:rPr>
              <w:t>0.096</w:t>
            </w:r>
          </w:p>
        </w:tc>
        <w:tc>
          <w:tcPr>
            <w:tcW w:w="1005" w:type="dxa"/>
          </w:tcPr>
          <w:p w14:paraId="7D840A12" w14:textId="595833CD" w:rsidR="000805CC" w:rsidRPr="00A70189" w:rsidRDefault="000805CC" w:rsidP="000805CC">
            <w:pPr>
              <w:pStyle w:val="NormalWeb"/>
              <w:spacing w:before="0" w:beforeAutospacing="0"/>
              <w:rPr>
                <w:rFonts w:eastAsia="DengXian"/>
                <w:sz w:val="20"/>
                <w:szCs w:val="20"/>
                <w:lang w:val="en-GB"/>
              </w:rPr>
            </w:pPr>
            <w:r w:rsidRPr="00A70189">
              <w:rPr>
                <w:rFonts w:eastAsia="DengXian"/>
                <w:sz w:val="20"/>
                <w:szCs w:val="20"/>
                <w:lang w:val="en-GB"/>
              </w:rPr>
              <w:t>~1</w:t>
            </w:r>
            <w:r w:rsidR="00133F88">
              <w:rPr>
                <w:rFonts w:eastAsia="DengXian"/>
                <w:sz w:val="20"/>
                <w:szCs w:val="20"/>
                <w:lang w:val="en-GB"/>
              </w:rPr>
              <w:t>8,750</w:t>
            </w:r>
          </w:p>
        </w:tc>
        <w:tc>
          <w:tcPr>
            <w:tcW w:w="1304" w:type="dxa"/>
          </w:tcPr>
          <w:p w14:paraId="07EF5421" w14:textId="2F66900F" w:rsidR="000805CC" w:rsidRPr="00A70189" w:rsidRDefault="000805CC" w:rsidP="000805CC">
            <w:pPr>
              <w:pStyle w:val="NormalWeb"/>
              <w:spacing w:before="0" w:beforeAutospacing="0"/>
              <w:rPr>
                <w:rFonts w:eastAsia="DengXian"/>
                <w:sz w:val="20"/>
                <w:szCs w:val="20"/>
                <w:lang w:val="en-GB"/>
              </w:rPr>
            </w:pPr>
            <w:r w:rsidRPr="00A70189">
              <w:rPr>
                <w:rFonts w:eastAsia="DengXian"/>
                <w:sz w:val="20"/>
                <w:szCs w:val="20"/>
                <w:lang w:val="en-GB"/>
              </w:rPr>
              <w:t>Baseline with Commercial Grade</w:t>
            </w:r>
          </w:p>
        </w:tc>
      </w:tr>
      <w:tr w:rsidR="000805CC" w:rsidRPr="00A70189" w14:paraId="66A4ADC8" w14:textId="7413E988" w:rsidTr="000805CC">
        <w:tc>
          <w:tcPr>
            <w:tcW w:w="1307" w:type="dxa"/>
          </w:tcPr>
          <w:p w14:paraId="2700EB42" w14:textId="767FB237" w:rsidR="000805CC" w:rsidRPr="00A70189" w:rsidRDefault="000805CC" w:rsidP="000805CC">
            <w:pPr>
              <w:pStyle w:val="NormalWeb"/>
              <w:spacing w:before="0" w:beforeAutospacing="0"/>
              <w:rPr>
                <w:rFonts w:eastAsia="DengXian"/>
                <w:sz w:val="20"/>
                <w:szCs w:val="20"/>
                <w:lang w:val="en-GB"/>
              </w:rPr>
            </w:pPr>
            <w:r>
              <w:rPr>
                <w:rFonts w:eastAsia="DengXian"/>
                <w:sz w:val="20"/>
                <w:szCs w:val="20"/>
                <w:lang w:val="en-GB"/>
              </w:rPr>
              <w:t>D</w:t>
            </w:r>
            <w:r w:rsidRPr="00A70189">
              <w:rPr>
                <w:rFonts w:eastAsia="DengXian"/>
                <w:sz w:val="20"/>
                <w:szCs w:val="20"/>
                <w:lang w:val="en-GB"/>
              </w:rPr>
              <w:t xml:space="preserve"> (binary-encoded signalling with IP transport)</w:t>
            </w:r>
          </w:p>
        </w:tc>
        <w:tc>
          <w:tcPr>
            <w:tcW w:w="1299" w:type="dxa"/>
          </w:tcPr>
          <w:p w14:paraId="694E07C2" w14:textId="60D0D58D" w:rsidR="000805CC" w:rsidRPr="00A70189" w:rsidRDefault="000805CC" w:rsidP="000805CC">
            <w:pPr>
              <w:pStyle w:val="NormalWeb"/>
              <w:spacing w:before="0" w:beforeAutospacing="0"/>
              <w:rPr>
                <w:rFonts w:eastAsia="DengXian"/>
                <w:sz w:val="20"/>
                <w:szCs w:val="20"/>
                <w:lang w:val="en-GB"/>
              </w:rPr>
            </w:pPr>
            <w:r w:rsidRPr="00A70189">
              <w:rPr>
                <w:rFonts w:eastAsia="DengXian"/>
                <w:sz w:val="20"/>
                <w:szCs w:val="20"/>
                <w:lang w:val="en-GB"/>
              </w:rPr>
              <w:t>IP/UDP</w:t>
            </w:r>
          </w:p>
        </w:tc>
        <w:tc>
          <w:tcPr>
            <w:tcW w:w="1849" w:type="dxa"/>
          </w:tcPr>
          <w:p w14:paraId="718C93EF" w14:textId="200AEF3A" w:rsidR="000805CC" w:rsidRPr="00A70189" w:rsidRDefault="000805CC" w:rsidP="000805CC">
            <w:pPr>
              <w:pStyle w:val="NormalWeb"/>
              <w:spacing w:before="0" w:beforeAutospacing="0"/>
              <w:rPr>
                <w:rFonts w:eastAsia="DengXian"/>
                <w:sz w:val="20"/>
                <w:szCs w:val="20"/>
                <w:lang w:val="en-GB"/>
              </w:rPr>
            </w:pPr>
            <w:r w:rsidRPr="00A70189">
              <w:rPr>
                <w:rFonts w:eastAsia="DengXian"/>
                <w:sz w:val="20"/>
                <w:szCs w:val="20"/>
                <w:lang w:val="en-GB"/>
              </w:rPr>
              <w:t>Full Header</w:t>
            </w:r>
          </w:p>
        </w:tc>
        <w:tc>
          <w:tcPr>
            <w:tcW w:w="1230" w:type="dxa"/>
          </w:tcPr>
          <w:p w14:paraId="39143EB2" w14:textId="5ABDAFCE" w:rsidR="000805CC" w:rsidRPr="00A70189" w:rsidRDefault="00133F88" w:rsidP="000805CC">
            <w:pPr>
              <w:pStyle w:val="NormalWeb"/>
              <w:spacing w:before="0" w:beforeAutospacing="0"/>
              <w:rPr>
                <w:rFonts w:eastAsia="DengXian"/>
                <w:sz w:val="20"/>
                <w:szCs w:val="20"/>
                <w:lang w:val="en-GB"/>
              </w:rPr>
            </w:pPr>
            <w:r>
              <w:rPr>
                <w:rFonts w:eastAsia="DengXian"/>
                <w:sz w:val="20"/>
                <w:szCs w:val="20"/>
                <w:lang w:val="en-GB"/>
              </w:rPr>
              <w:t>64</w:t>
            </w:r>
          </w:p>
        </w:tc>
        <w:tc>
          <w:tcPr>
            <w:tcW w:w="1389" w:type="dxa"/>
          </w:tcPr>
          <w:p w14:paraId="58B60AB4" w14:textId="08864659" w:rsidR="000805CC" w:rsidRPr="00A70189" w:rsidRDefault="000805CC" w:rsidP="000805CC">
            <w:pPr>
              <w:pStyle w:val="NormalWeb"/>
              <w:spacing w:before="0" w:beforeAutospacing="0"/>
              <w:rPr>
                <w:rFonts w:eastAsia="DengXian"/>
                <w:sz w:val="20"/>
                <w:szCs w:val="20"/>
                <w:lang w:val="en-GB"/>
              </w:rPr>
            </w:pPr>
            <w:r w:rsidRPr="00A70189">
              <w:rPr>
                <w:rFonts w:eastAsia="DengXian"/>
                <w:sz w:val="20"/>
                <w:szCs w:val="20"/>
                <w:lang w:val="en-GB"/>
              </w:rPr>
              <w:t>0.</w:t>
            </w:r>
            <w:r w:rsidR="00133F88">
              <w:rPr>
                <w:rFonts w:eastAsia="DengXian"/>
                <w:sz w:val="20"/>
                <w:szCs w:val="20"/>
                <w:lang w:val="en-GB"/>
              </w:rPr>
              <w:t>192</w:t>
            </w:r>
          </w:p>
        </w:tc>
        <w:tc>
          <w:tcPr>
            <w:tcW w:w="1005" w:type="dxa"/>
          </w:tcPr>
          <w:p w14:paraId="3FBBECC6" w14:textId="0BB6CB44" w:rsidR="000805CC" w:rsidRPr="00A70189" w:rsidRDefault="000805CC" w:rsidP="000805CC">
            <w:pPr>
              <w:pStyle w:val="NormalWeb"/>
              <w:spacing w:before="0" w:beforeAutospacing="0"/>
              <w:rPr>
                <w:rFonts w:eastAsia="DengXian"/>
                <w:sz w:val="20"/>
                <w:szCs w:val="20"/>
                <w:lang w:val="en-GB"/>
              </w:rPr>
            </w:pPr>
            <w:r w:rsidRPr="00A70189">
              <w:rPr>
                <w:rFonts w:eastAsia="DengXian"/>
                <w:sz w:val="20"/>
                <w:szCs w:val="20"/>
                <w:lang w:val="en-GB"/>
              </w:rPr>
              <w:t>~</w:t>
            </w:r>
            <w:r w:rsidR="00133F88">
              <w:rPr>
                <w:rFonts w:eastAsia="DengXian"/>
                <w:sz w:val="20"/>
                <w:szCs w:val="20"/>
                <w:lang w:val="en-GB"/>
              </w:rPr>
              <w:t>9,375</w:t>
            </w:r>
          </w:p>
        </w:tc>
        <w:tc>
          <w:tcPr>
            <w:tcW w:w="1304" w:type="dxa"/>
          </w:tcPr>
          <w:p w14:paraId="5AC585A3" w14:textId="31527F4C" w:rsidR="000805CC" w:rsidRPr="00A70189" w:rsidRDefault="000805CC" w:rsidP="000805CC">
            <w:pPr>
              <w:pStyle w:val="NormalWeb"/>
              <w:spacing w:before="0" w:beforeAutospacing="0"/>
              <w:rPr>
                <w:rFonts w:eastAsia="DengXian"/>
                <w:sz w:val="20"/>
                <w:szCs w:val="20"/>
                <w:lang w:val="en-GB"/>
              </w:rPr>
            </w:pPr>
            <w:r w:rsidRPr="00A70189">
              <w:rPr>
                <w:rFonts w:eastAsia="DengXian"/>
                <w:sz w:val="20"/>
                <w:szCs w:val="20"/>
                <w:lang w:val="en-GB"/>
              </w:rPr>
              <w:t>-</w:t>
            </w:r>
            <w:r w:rsidR="00133F88">
              <w:rPr>
                <w:rFonts w:eastAsia="DengXian"/>
                <w:sz w:val="20"/>
                <w:szCs w:val="20"/>
                <w:lang w:val="en-GB"/>
              </w:rPr>
              <w:t>50</w:t>
            </w:r>
            <w:r w:rsidRPr="00A70189">
              <w:rPr>
                <w:rFonts w:eastAsia="DengXian"/>
                <w:sz w:val="20"/>
                <w:szCs w:val="20"/>
                <w:lang w:val="en-GB"/>
              </w:rPr>
              <w:t>% reduction</w:t>
            </w:r>
          </w:p>
        </w:tc>
      </w:tr>
    </w:tbl>
    <w:p w14:paraId="41941DEA" w14:textId="77777777" w:rsidR="003A12EE" w:rsidRPr="00A70189" w:rsidRDefault="003A12EE" w:rsidP="00731EB1">
      <w:pPr>
        <w:pStyle w:val="NormalWeb"/>
        <w:spacing w:before="0" w:beforeAutospacing="0"/>
        <w:rPr>
          <w:rFonts w:eastAsia="DengXian"/>
          <w:sz w:val="20"/>
          <w:szCs w:val="20"/>
          <w:lang w:val="en-GB"/>
        </w:rPr>
      </w:pPr>
    </w:p>
    <w:p w14:paraId="560027B3" w14:textId="77777777" w:rsidR="003A12EE" w:rsidRPr="00A70189" w:rsidRDefault="003A12EE" w:rsidP="003A12EE">
      <w:pPr>
        <w:pStyle w:val="NormalWeb"/>
        <w:rPr>
          <w:rFonts w:eastAsia="DengXian"/>
          <w:sz w:val="20"/>
          <w:szCs w:val="20"/>
          <w:lang w:val="en-GB"/>
        </w:rPr>
      </w:pPr>
      <w:r w:rsidRPr="00A70189">
        <w:rPr>
          <w:rFonts w:eastAsia="DengXian"/>
          <w:sz w:val="20"/>
          <w:szCs w:val="20"/>
          <w:lang w:val="en-GB"/>
        </w:rPr>
        <w:lastRenderedPageBreak/>
        <w:t>From the data presented in Table 1, the following observations regarding Anchor Carrier capacity are made:</w:t>
      </w:r>
    </w:p>
    <w:p w14:paraId="2F9B2ADB" w14:textId="4596911E" w:rsidR="00133F88" w:rsidRPr="00133F88" w:rsidRDefault="00133F88" w:rsidP="00133F88">
      <w:pPr>
        <w:pStyle w:val="NormalWeb"/>
        <w:numPr>
          <w:ilvl w:val="0"/>
          <w:numId w:val="54"/>
        </w:numPr>
        <w:rPr>
          <w:rFonts w:eastAsia="DengXian"/>
          <w:sz w:val="20"/>
          <w:szCs w:val="20"/>
          <w:lang w:val="en-GB"/>
        </w:rPr>
      </w:pPr>
      <w:r w:rsidRPr="00A70189">
        <w:rPr>
          <w:rFonts w:eastAsia="DengXian"/>
          <w:sz w:val="20"/>
          <w:szCs w:val="20"/>
          <w:lang w:val="en-GB"/>
        </w:rPr>
        <w:t xml:space="preserve">In Scenario </w:t>
      </w:r>
      <w:r>
        <w:rPr>
          <w:rFonts w:eastAsia="DengXian"/>
          <w:sz w:val="20"/>
          <w:szCs w:val="20"/>
          <w:lang w:val="en-GB"/>
        </w:rPr>
        <w:t>A</w:t>
      </w:r>
      <w:r w:rsidRPr="00A70189">
        <w:rPr>
          <w:rFonts w:eastAsia="DengXian"/>
          <w:sz w:val="20"/>
          <w:szCs w:val="20"/>
          <w:lang w:val="en-GB"/>
        </w:rPr>
        <w:t>, the use of standard SIP with full IP/UDP headers imposes a significant penalty on NTN capacity. A single user blocks the Uplink Anchor Carrier for over 2.</w:t>
      </w:r>
      <w:r>
        <w:rPr>
          <w:rFonts w:eastAsia="DengXian"/>
          <w:sz w:val="20"/>
          <w:szCs w:val="20"/>
          <w:lang w:val="en-GB"/>
        </w:rPr>
        <w:t>1</w:t>
      </w:r>
      <w:r w:rsidRPr="00A70189">
        <w:rPr>
          <w:rFonts w:eastAsia="DengXian"/>
          <w:sz w:val="20"/>
          <w:szCs w:val="20"/>
          <w:lang w:val="en-GB"/>
        </w:rPr>
        <w:t>5 seconds per message. In a large satellite footprint serving thousands of devices, this results in a Call Setup capacity of &lt; 0.2</w:t>
      </w:r>
      <w:r w:rsidR="008457E2">
        <w:rPr>
          <w:rFonts w:eastAsia="DengXian"/>
          <w:sz w:val="20"/>
          <w:szCs w:val="20"/>
          <w:lang w:val="en-GB"/>
        </w:rPr>
        <w:t>5</w:t>
      </w:r>
      <w:r w:rsidRPr="00A70189">
        <w:rPr>
          <w:rFonts w:eastAsia="DengXian"/>
          <w:sz w:val="20"/>
          <w:szCs w:val="20"/>
          <w:lang w:val="en-GB"/>
        </w:rPr>
        <w:t xml:space="preserve"> calls/second</w:t>
      </w:r>
      <w:r>
        <w:rPr>
          <w:rFonts w:eastAsia="DengXian"/>
          <w:sz w:val="20"/>
          <w:szCs w:val="20"/>
          <w:lang w:val="en-GB"/>
        </w:rPr>
        <w:t xml:space="preserve"> (~800 BHCA)</w:t>
      </w:r>
      <w:r w:rsidRPr="00A70189">
        <w:rPr>
          <w:rFonts w:eastAsia="DengXian"/>
          <w:sz w:val="20"/>
          <w:szCs w:val="20"/>
          <w:lang w:val="en-GB"/>
        </w:rPr>
        <w:t>, leading to extremely high collision probability and potential "avalanche" network failure during peak loads.</w:t>
      </w:r>
    </w:p>
    <w:p w14:paraId="206AC82B" w14:textId="2EE5028C" w:rsidR="00133F88" w:rsidRPr="00133F88" w:rsidRDefault="00133F88" w:rsidP="00133F88">
      <w:pPr>
        <w:pStyle w:val="NormalWeb"/>
        <w:numPr>
          <w:ilvl w:val="0"/>
          <w:numId w:val="54"/>
        </w:numPr>
        <w:rPr>
          <w:rFonts w:eastAsia="DengXian"/>
          <w:sz w:val="20"/>
          <w:szCs w:val="20"/>
          <w:lang w:val="en-GB"/>
        </w:rPr>
      </w:pPr>
      <w:r w:rsidRPr="00A70189">
        <w:rPr>
          <w:rFonts w:eastAsia="DengXian"/>
          <w:sz w:val="20"/>
          <w:szCs w:val="20"/>
          <w:lang w:val="en-GB"/>
        </w:rPr>
        <w:t xml:space="preserve">In Scenario </w:t>
      </w:r>
      <w:r>
        <w:rPr>
          <w:rFonts w:eastAsia="DengXian"/>
          <w:sz w:val="20"/>
          <w:szCs w:val="20"/>
          <w:lang w:val="en-GB"/>
        </w:rPr>
        <w:t>B</w:t>
      </w:r>
      <w:r w:rsidRPr="00A70189">
        <w:rPr>
          <w:rFonts w:eastAsia="DengXian"/>
          <w:sz w:val="20"/>
          <w:szCs w:val="20"/>
          <w:lang w:val="en-GB"/>
        </w:rPr>
        <w:t>, even with 50% signalling compression, the transmission time remains &gt; 1.1</w:t>
      </w:r>
      <w:r>
        <w:rPr>
          <w:rFonts w:eastAsia="DengXian"/>
          <w:sz w:val="20"/>
          <w:szCs w:val="20"/>
          <w:lang w:val="en-GB"/>
        </w:rPr>
        <w:t>2</w:t>
      </w:r>
      <w:r w:rsidRPr="00A70189">
        <w:rPr>
          <w:rFonts w:eastAsia="DengXian"/>
          <w:sz w:val="20"/>
          <w:szCs w:val="20"/>
          <w:lang w:val="en-GB"/>
        </w:rPr>
        <w:t xml:space="preserve"> seconds. This results in a</w:t>
      </w:r>
      <w:r w:rsidR="008457E2">
        <w:rPr>
          <w:rFonts w:eastAsia="DengXian"/>
          <w:sz w:val="20"/>
          <w:szCs w:val="20"/>
          <w:lang w:val="en-GB"/>
        </w:rPr>
        <w:t xml:space="preserve"> 92</w:t>
      </w:r>
      <w:r w:rsidRPr="00A70189">
        <w:rPr>
          <w:rFonts w:eastAsia="DengXian"/>
          <w:sz w:val="20"/>
          <w:szCs w:val="20"/>
          <w:lang w:val="en-GB"/>
        </w:rPr>
        <w:t>% capacity loss compared to the baseline.</w:t>
      </w:r>
    </w:p>
    <w:p w14:paraId="219F9E3B" w14:textId="7C9DE5F3" w:rsidR="00133F88" w:rsidRPr="00E26A96" w:rsidRDefault="00133F88" w:rsidP="00133F88">
      <w:pPr>
        <w:pStyle w:val="NormalWeb"/>
        <w:numPr>
          <w:ilvl w:val="0"/>
          <w:numId w:val="54"/>
        </w:numPr>
        <w:rPr>
          <w:rFonts w:eastAsia="DengXian"/>
          <w:sz w:val="20"/>
          <w:szCs w:val="20"/>
          <w:lang w:val="en-GB"/>
        </w:rPr>
      </w:pPr>
      <w:r w:rsidRPr="00A70189">
        <w:rPr>
          <w:rFonts w:eastAsia="DengXian"/>
          <w:sz w:val="20"/>
          <w:szCs w:val="20"/>
          <w:lang w:val="en-GB"/>
        </w:rPr>
        <w:t xml:space="preserve">In Scenario </w:t>
      </w:r>
      <w:r>
        <w:rPr>
          <w:rFonts w:eastAsia="DengXian"/>
          <w:sz w:val="20"/>
          <w:szCs w:val="20"/>
          <w:lang w:val="en-GB"/>
        </w:rPr>
        <w:t>C</w:t>
      </w:r>
      <w:r w:rsidRPr="00A70189">
        <w:rPr>
          <w:rFonts w:eastAsia="DengXian"/>
          <w:sz w:val="20"/>
          <w:szCs w:val="20"/>
          <w:lang w:val="en-GB"/>
        </w:rPr>
        <w:t>, the use of binary-encoded signalling with non-IP transport keeps the transmission time below</w:t>
      </w:r>
      <w:r w:rsidR="008457E2">
        <w:rPr>
          <w:rFonts w:eastAsia="DengXian"/>
          <w:sz w:val="20"/>
          <w:szCs w:val="20"/>
          <w:lang w:val="en-GB"/>
        </w:rPr>
        <w:t xml:space="preserve"> 96</w:t>
      </w:r>
      <w:r w:rsidRPr="00A70189">
        <w:rPr>
          <w:rFonts w:eastAsia="DengXian"/>
          <w:sz w:val="20"/>
          <w:szCs w:val="20"/>
          <w:lang w:val="en-GB"/>
        </w:rPr>
        <w:t>ms, preserving a maximum theoretical throughput of ~</w:t>
      </w:r>
      <w:r w:rsidR="008457E2">
        <w:rPr>
          <w:rFonts w:eastAsia="DengXian"/>
          <w:sz w:val="20"/>
          <w:szCs w:val="20"/>
          <w:lang w:val="en-GB"/>
        </w:rPr>
        <w:t>5.2</w:t>
      </w:r>
      <w:r w:rsidRPr="00A70189">
        <w:rPr>
          <w:rFonts w:eastAsia="DengXian"/>
          <w:sz w:val="20"/>
          <w:szCs w:val="20"/>
          <w:lang w:val="en-GB"/>
        </w:rPr>
        <w:t xml:space="preserve"> calls/second</w:t>
      </w:r>
      <w:r w:rsidR="008457E2">
        <w:rPr>
          <w:rFonts w:eastAsia="DengXian"/>
          <w:sz w:val="20"/>
          <w:szCs w:val="20"/>
          <w:lang w:val="en-GB"/>
        </w:rPr>
        <w:t xml:space="preserve"> (~18,750 BHCA)</w:t>
      </w:r>
      <w:r w:rsidRPr="00A70189">
        <w:rPr>
          <w:rFonts w:eastAsia="DengXian"/>
          <w:sz w:val="20"/>
          <w:szCs w:val="20"/>
          <w:lang w:val="en-GB"/>
        </w:rPr>
        <w:t>.</w:t>
      </w:r>
    </w:p>
    <w:p w14:paraId="71F517A3" w14:textId="01D488A4" w:rsidR="008457E2" w:rsidRDefault="00133F88" w:rsidP="008457E2">
      <w:pPr>
        <w:pStyle w:val="NormalWeb"/>
        <w:numPr>
          <w:ilvl w:val="0"/>
          <w:numId w:val="54"/>
        </w:numPr>
        <w:rPr>
          <w:rFonts w:eastAsia="DengXian"/>
          <w:sz w:val="20"/>
          <w:szCs w:val="20"/>
          <w:lang w:val="en-GB"/>
        </w:rPr>
      </w:pPr>
      <w:r w:rsidRPr="00A70189">
        <w:rPr>
          <w:rFonts w:eastAsia="DengXian"/>
          <w:sz w:val="20"/>
          <w:szCs w:val="20"/>
          <w:lang w:val="en-GB"/>
        </w:rPr>
        <w:t xml:space="preserve">In Scenario </w:t>
      </w:r>
      <w:r>
        <w:rPr>
          <w:rFonts w:eastAsia="DengXian"/>
          <w:sz w:val="20"/>
          <w:szCs w:val="20"/>
          <w:lang w:val="en-GB"/>
        </w:rPr>
        <w:t>D</w:t>
      </w:r>
      <w:r w:rsidRPr="00A70189">
        <w:rPr>
          <w:rFonts w:eastAsia="DengXian"/>
          <w:sz w:val="20"/>
          <w:szCs w:val="20"/>
          <w:lang w:val="en-GB"/>
        </w:rPr>
        <w:t>, even when utilizing optimized binary payloads, the inclusion of standard IPv4/UDP headers (28 Bytes) nearly doubles the total message size (from 3</w:t>
      </w:r>
      <w:r w:rsidR="008457E2">
        <w:rPr>
          <w:rFonts w:eastAsia="DengXian"/>
          <w:sz w:val="20"/>
          <w:szCs w:val="20"/>
          <w:lang w:val="en-GB"/>
        </w:rPr>
        <w:t>6</w:t>
      </w:r>
      <w:r w:rsidRPr="00A70189">
        <w:rPr>
          <w:rFonts w:eastAsia="DengXian"/>
          <w:sz w:val="20"/>
          <w:szCs w:val="20"/>
          <w:lang w:val="en-GB"/>
        </w:rPr>
        <w:t xml:space="preserve"> Bytes to </w:t>
      </w:r>
      <w:r w:rsidR="008457E2">
        <w:rPr>
          <w:rFonts w:eastAsia="DengXian"/>
          <w:sz w:val="20"/>
          <w:szCs w:val="20"/>
          <w:lang w:val="en-GB"/>
        </w:rPr>
        <w:t>64</w:t>
      </w:r>
      <w:r w:rsidRPr="00A70189">
        <w:rPr>
          <w:rFonts w:eastAsia="DengXian"/>
          <w:sz w:val="20"/>
          <w:szCs w:val="20"/>
          <w:lang w:val="en-GB"/>
        </w:rPr>
        <w:t xml:space="preserve"> Bytes). This overhead causes a capacity reduction of </w:t>
      </w:r>
      <w:r w:rsidR="008457E2">
        <w:rPr>
          <w:rFonts w:eastAsia="DengXian"/>
          <w:sz w:val="20"/>
          <w:szCs w:val="20"/>
          <w:lang w:val="en-GB"/>
        </w:rPr>
        <w:t>50</w:t>
      </w:r>
      <w:r w:rsidRPr="00A70189">
        <w:rPr>
          <w:rFonts w:eastAsia="DengXian"/>
          <w:sz w:val="20"/>
          <w:szCs w:val="20"/>
          <w:lang w:val="en-GB"/>
        </w:rPr>
        <w:t>% compared to the</w:t>
      </w:r>
      <w:r>
        <w:rPr>
          <w:rFonts w:eastAsia="DengXian"/>
          <w:sz w:val="20"/>
          <w:szCs w:val="20"/>
          <w:lang w:val="en-GB"/>
        </w:rPr>
        <w:t xml:space="preserve"> </w:t>
      </w:r>
      <w:r w:rsidRPr="00A70189">
        <w:rPr>
          <w:rFonts w:eastAsia="DengXian"/>
          <w:sz w:val="20"/>
          <w:szCs w:val="20"/>
          <w:lang w:val="en-GB"/>
        </w:rPr>
        <w:t xml:space="preserve">baseline Scenario </w:t>
      </w:r>
      <w:r w:rsidR="008457E2">
        <w:rPr>
          <w:rFonts w:eastAsia="DengXian"/>
          <w:sz w:val="20"/>
          <w:szCs w:val="20"/>
          <w:lang w:val="en-GB"/>
        </w:rPr>
        <w:t>C (baseline with commercial grade)</w:t>
      </w:r>
      <w:r w:rsidRPr="00A70189">
        <w:rPr>
          <w:rFonts w:eastAsia="DengXian"/>
          <w:sz w:val="20"/>
          <w:szCs w:val="20"/>
          <w:lang w:val="en-GB"/>
        </w:rPr>
        <w:t xml:space="preserve">, effectively halving the number of simultaneous users the </w:t>
      </w:r>
      <w:r w:rsidR="008457E2">
        <w:rPr>
          <w:rFonts w:eastAsia="DengXian"/>
          <w:sz w:val="20"/>
          <w:szCs w:val="20"/>
          <w:lang w:val="en-GB"/>
        </w:rPr>
        <w:t>cell</w:t>
      </w:r>
      <w:r w:rsidRPr="00A70189">
        <w:rPr>
          <w:rFonts w:eastAsia="DengXian"/>
          <w:sz w:val="20"/>
          <w:szCs w:val="20"/>
          <w:lang w:val="en-GB"/>
        </w:rPr>
        <w:t xml:space="preserve"> can support.</w:t>
      </w:r>
    </w:p>
    <w:p w14:paraId="53C0E74B" w14:textId="359FE708" w:rsidR="008D6270" w:rsidRPr="008457E2" w:rsidRDefault="008D6270" w:rsidP="008D6270">
      <w:pPr>
        <w:pStyle w:val="NormalWeb"/>
        <w:rPr>
          <w:rFonts w:eastAsia="DengXian"/>
          <w:sz w:val="20"/>
          <w:szCs w:val="20"/>
          <w:lang w:val="en-GB"/>
        </w:rPr>
      </w:pPr>
      <w:r w:rsidRPr="008D6270">
        <w:rPr>
          <w:rFonts w:eastAsia="DengXian"/>
          <w:sz w:val="20"/>
          <w:szCs w:val="20"/>
          <w:lang w:val="en-GB"/>
        </w:rPr>
        <w:t xml:space="preserve">It should be noted that in IoT-NTN GEO operation, a single "Cell" (Spot Beam) covers a massive geographic area, often 500 km to 1,000 km wide (comparable to the size of France or Texas). A capacity of 18,750 BHCA spread over such an area corresponds to a density of &lt; 1 active user per </w:t>
      </w:r>
      <w:r>
        <w:rPr>
          <w:rFonts w:eastAsia="DengXian"/>
          <w:sz w:val="20"/>
          <w:szCs w:val="20"/>
          <w:lang w:val="en-GB"/>
        </w:rPr>
        <w:t>square km</w:t>
      </w:r>
      <w:r w:rsidRPr="008D6270">
        <w:rPr>
          <w:rFonts w:eastAsia="DengXian"/>
          <w:sz w:val="20"/>
          <w:szCs w:val="20"/>
          <w:lang w:val="en-GB"/>
        </w:rPr>
        <w:t>. This constraint further underscores that any reduction in Anchor Carrier efficiency (as seen in Scenarios A, B, and D) would render the effective user density commercially unviable.</w:t>
      </w:r>
    </w:p>
    <w:p w14:paraId="36B8BB03" w14:textId="379460B1" w:rsidR="007C7EE0" w:rsidRDefault="008457E2" w:rsidP="008457E2">
      <w:pPr>
        <w:pStyle w:val="Heading1"/>
      </w:pPr>
      <w:r>
        <w:t>4</w:t>
      </w:r>
      <w:r w:rsidR="007C7EE0">
        <w:t xml:space="preserve">. Architecture </w:t>
      </w:r>
      <w:r w:rsidR="001E293F">
        <w:t>Option 1</w:t>
      </w:r>
    </w:p>
    <w:p w14:paraId="1AF3BE5E" w14:textId="75BF7776" w:rsidR="007C7EE0" w:rsidRPr="00AE5BA1" w:rsidRDefault="002667FD" w:rsidP="007C7EE0">
      <w:pPr>
        <w:rPr>
          <w:i/>
          <w:iCs/>
        </w:rPr>
      </w:pPr>
      <w:r>
        <w:t>To</w:t>
      </w:r>
      <w:r w:rsidR="007C7EE0">
        <w:t xml:space="preserve"> support the </w:t>
      </w:r>
      <w:r w:rsidR="006407D2">
        <w:t>b</w:t>
      </w:r>
      <w:r w:rsidR="007C7EE0">
        <w:t>inary-encoded signalling delivery over non-IP transport, the Interworking Function described in Figure 6.4.1.3-2 in TR 23.700-19</w:t>
      </w:r>
      <w:r w:rsidR="003050B4">
        <w:t xml:space="preserve"> [3]</w:t>
      </w:r>
      <w:r w:rsidR="007C7EE0">
        <w:t xml:space="preserve"> </w:t>
      </w:r>
      <w:r w:rsidR="00685D8E">
        <w:t xml:space="preserve">acts as a </w:t>
      </w:r>
      <w:r w:rsidR="007C7EE0">
        <w:t>Trusted Node in the network</w:t>
      </w:r>
      <w:r w:rsidR="00685D8E">
        <w:t xml:space="preserve">, providing </w:t>
      </w:r>
      <w:r w:rsidR="007C7EE0">
        <w:t>an interworking function towards the IMS. In</w:t>
      </w:r>
      <w:r w:rsidR="00685D8E">
        <w:t xml:space="preserve"> accordance with Annex U of TS 33.203</w:t>
      </w:r>
      <w:r w:rsidR="003050B4">
        <w:t xml:space="preserve"> [4]</w:t>
      </w:r>
      <w:r w:rsidR="00685D8E">
        <w:t xml:space="preserve">, this is achieved by </w:t>
      </w:r>
      <w:r w:rsidR="007C7EE0">
        <w:t>having this trusted node take on the role of both the UE and the P-CSCF from an IMS perspective.</w:t>
      </w:r>
      <w:r w:rsidR="00AE5BA1">
        <w:t xml:space="preserve"> </w:t>
      </w:r>
    </w:p>
    <w:p w14:paraId="5DDF9C84" w14:textId="23952774" w:rsidR="007C7EE0" w:rsidRDefault="007C7EE0" w:rsidP="008457E2">
      <w:pPr>
        <w:autoSpaceDE w:val="0"/>
        <w:autoSpaceDN w:val="0"/>
        <w:adjustRightInd w:val="0"/>
        <w:spacing w:after="0"/>
      </w:pPr>
      <w:r>
        <w:t>TS 33.2</w:t>
      </w:r>
      <w:r w:rsidR="002667FD">
        <w:t>03</w:t>
      </w:r>
      <w:r w:rsidR="003050B4">
        <w:t xml:space="preserve"> [4]</w:t>
      </w:r>
      <w:r w:rsidR="002667FD">
        <w:t xml:space="preserve"> specified the Trusted Node Authentication (TNA) can be used for IMS. </w:t>
      </w:r>
      <w:r w:rsidR="002667FD" w:rsidRPr="002667FD">
        <w:t>When registering to the IMS</w:t>
      </w:r>
      <w:r w:rsidR="002667FD">
        <w:t xml:space="preserve">, </w:t>
      </w:r>
      <w:r w:rsidR="002667FD" w:rsidRPr="002667FD">
        <w:t>the trust of the registering node is verified by the I-CSCF based on the visited</w:t>
      </w:r>
      <w:r w:rsidR="002667FD">
        <w:t xml:space="preserve"> </w:t>
      </w:r>
      <w:r w:rsidR="002667FD" w:rsidRPr="002667FD">
        <w:t>network information and network domain security. If the node is considered</w:t>
      </w:r>
      <w:r w:rsidR="002667FD">
        <w:t xml:space="preserve"> </w:t>
      </w:r>
      <w:r w:rsidR="002667FD" w:rsidRPr="002667FD">
        <w:t xml:space="preserve">trusted, then the request is forwarded to the S-CSCF. </w:t>
      </w:r>
      <w:r w:rsidR="00685D8E">
        <w:t xml:space="preserve">The S-CSCF identifies that authentication has already been performed by the trusted node via the presence of the </w:t>
      </w:r>
      <w:r w:rsidR="00E81123">
        <w:t>“</w:t>
      </w:r>
      <w:r w:rsidR="00685D8E">
        <w:t>integrity-protected</w:t>
      </w:r>
      <w:r w:rsidR="00E81123">
        <w:t>”</w:t>
      </w:r>
      <w:r w:rsidR="00685D8E">
        <w:t xml:space="preserve"> flag.</w:t>
      </w:r>
    </w:p>
    <w:p w14:paraId="31DA1129" w14:textId="77777777" w:rsidR="00CA7F63" w:rsidRDefault="00CA7F63" w:rsidP="008457E2">
      <w:pPr>
        <w:autoSpaceDE w:val="0"/>
        <w:autoSpaceDN w:val="0"/>
        <w:adjustRightInd w:val="0"/>
        <w:spacing w:after="0"/>
      </w:pPr>
    </w:p>
    <w:p w14:paraId="59A5F07B" w14:textId="77777777" w:rsidR="00125B02" w:rsidRDefault="00125B02" w:rsidP="008457E2">
      <w:pPr>
        <w:autoSpaceDE w:val="0"/>
        <w:autoSpaceDN w:val="0"/>
        <w:adjustRightInd w:val="0"/>
        <w:spacing w:after="0"/>
      </w:pPr>
      <w:r>
        <w:t>Practical deployments of the TNA architecture include:</w:t>
      </w:r>
    </w:p>
    <w:p w14:paraId="0F48A29F" w14:textId="77777777" w:rsidR="00125B02" w:rsidRDefault="00125B02" w:rsidP="008457E2">
      <w:pPr>
        <w:autoSpaceDE w:val="0"/>
        <w:autoSpaceDN w:val="0"/>
        <w:adjustRightInd w:val="0"/>
        <w:spacing w:after="0"/>
      </w:pPr>
    </w:p>
    <w:p w14:paraId="1B305CC6" w14:textId="10F482D9" w:rsidR="00AE5BA1" w:rsidRDefault="00AE5BA1" w:rsidP="00125B02">
      <w:pPr>
        <w:pStyle w:val="ListParagraph"/>
        <w:numPr>
          <w:ilvl w:val="0"/>
          <w:numId w:val="62"/>
        </w:numPr>
        <w:autoSpaceDE w:val="0"/>
        <w:autoSpaceDN w:val="0"/>
        <w:adjustRightInd w:val="0"/>
        <w:ind w:left="142" w:firstLine="142"/>
      </w:pPr>
      <w:r w:rsidRPr="00254213">
        <w:t>MSC Server enhanced for I</w:t>
      </w:r>
      <w:r w:rsidR="00125B02">
        <w:t xml:space="preserve">MS </w:t>
      </w:r>
      <w:r w:rsidRPr="00254213">
        <w:t>C</w:t>
      </w:r>
      <w:r w:rsidR="00125B02">
        <w:t>entralized Services (ICS)</w:t>
      </w:r>
      <w:r w:rsidRPr="00254213">
        <w:t xml:space="preserve"> as described in TS 23.292.</w:t>
      </w:r>
    </w:p>
    <w:p w14:paraId="4D2EDAB3" w14:textId="77777777" w:rsidR="00125B02" w:rsidRDefault="00125B02" w:rsidP="00125B02">
      <w:pPr>
        <w:pStyle w:val="ListParagraph"/>
        <w:autoSpaceDE w:val="0"/>
        <w:autoSpaceDN w:val="0"/>
        <w:adjustRightInd w:val="0"/>
        <w:ind w:left="284"/>
      </w:pPr>
    </w:p>
    <w:p w14:paraId="7B7E09C9" w14:textId="46B946C4" w:rsidR="00C97950" w:rsidRDefault="00125B02" w:rsidP="00C97950">
      <w:pPr>
        <w:pStyle w:val="ListParagraph"/>
        <w:numPr>
          <w:ilvl w:val="0"/>
          <w:numId w:val="62"/>
        </w:numPr>
        <w:autoSpaceDE w:val="0"/>
        <w:autoSpaceDN w:val="0"/>
        <w:adjustRightInd w:val="0"/>
        <w:ind w:left="567" w:hanging="283"/>
      </w:pPr>
      <w:proofErr w:type="spellStart"/>
      <w:r w:rsidRPr="00254213">
        <w:t>eP</w:t>
      </w:r>
      <w:proofErr w:type="spellEnd"/>
      <w:r w:rsidRPr="00254213">
        <w:t>-CSCF in WebRTC</w:t>
      </w:r>
      <w:r>
        <w:t xml:space="preserve"> served as the Trusted Node as specified in </w:t>
      </w:r>
      <w:r w:rsidR="00CA7F63" w:rsidRPr="00254213">
        <w:t xml:space="preserve">Annex X </w:t>
      </w:r>
      <w:r>
        <w:t xml:space="preserve">of </w:t>
      </w:r>
      <w:r w:rsidR="00CA7F63" w:rsidRPr="00254213">
        <w:t>TS 33.203</w:t>
      </w:r>
      <w:r>
        <w:t>. I</w:t>
      </w:r>
      <w:r w:rsidR="00CA7F63" w:rsidRPr="00254213">
        <w:t>n</w:t>
      </w:r>
      <w:r>
        <w:t xml:space="preserve"> this scenario, signalling between the Trusted Node and the IMS core remains consistent with the flows in Anex U. </w:t>
      </w:r>
    </w:p>
    <w:p w14:paraId="2606831F" w14:textId="55236033" w:rsidR="00C97950" w:rsidRDefault="00C97950" w:rsidP="00C97950">
      <w:pPr>
        <w:autoSpaceDE w:val="0"/>
        <w:autoSpaceDN w:val="0"/>
        <w:adjustRightInd w:val="0"/>
        <w:spacing w:after="0"/>
        <w:ind w:left="567" w:firstLine="1"/>
      </w:pPr>
      <w:r w:rsidRPr="00254213">
        <w:t>The TNA proceeds if the IMPI, IMPU(s) of the user requesting registration has been provide, and the user is authorized to use this IMPI and IMPU. The TNA generates a TNA</w:t>
      </w:r>
      <w:r>
        <w:t xml:space="preserve"> </w:t>
      </w:r>
      <w:r w:rsidRPr="00254213">
        <w:t>Authorization</w:t>
      </w:r>
      <w:r w:rsidRPr="00254213">
        <w:t xml:space="preserve"> header and forwards the request to the S-CSCF (via the I-CSCF). The format of the TNA Authorization header is specified in TS 24.292, clause 6.2, and contains, among others, the user’s IMPI, an integrity-protected directive set to auth-done, and an empty response directive. </w:t>
      </w:r>
    </w:p>
    <w:p w14:paraId="73751E53" w14:textId="77777777" w:rsidR="00C97950" w:rsidRDefault="00C97950" w:rsidP="00C97950">
      <w:pPr>
        <w:pStyle w:val="ListParagraph"/>
        <w:autoSpaceDE w:val="0"/>
        <w:autoSpaceDN w:val="0"/>
        <w:adjustRightInd w:val="0"/>
        <w:spacing w:after="0"/>
        <w:ind w:left="567"/>
      </w:pPr>
    </w:p>
    <w:p w14:paraId="45844C6A" w14:textId="7AD11CF6" w:rsidR="00C97950" w:rsidRDefault="00C97950" w:rsidP="007C7EE0">
      <w:r w:rsidRPr="00C97950">
        <w:t xml:space="preserve">Similar principles can be applied to IMS voice using </w:t>
      </w:r>
      <w:r w:rsidR="00AE5BA1" w:rsidRPr="00C97950">
        <w:t>IoT NTN (GEO)</w:t>
      </w:r>
      <w:r w:rsidRPr="00C97950">
        <w:t xml:space="preserve"> access. </w:t>
      </w:r>
      <w:r>
        <w:t>I</w:t>
      </w:r>
      <w:r>
        <w:t xml:space="preserve">n the context of </w:t>
      </w:r>
      <w:r w:rsidRPr="00C97950">
        <w:t>IoT-NTN (GEO)</w:t>
      </w:r>
      <w:r>
        <w:t xml:space="preserve"> voice, whe</w:t>
      </w:r>
      <w:r>
        <w:t xml:space="preserve">n an </w:t>
      </w:r>
      <w:r>
        <w:t>IMS client</w:t>
      </w:r>
      <w:r>
        <w:t xml:space="preserve"> supporting non-IP binary-encoded signalling</w:t>
      </w:r>
      <w:r>
        <w:t xml:space="preserve"> accesses the network, the Trusted Node may reside in either the Home or Visited network. Within this framework, the IoT-NTN access network and the </w:t>
      </w:r>
      <w:r w:rsidRPr="00C97950">
        <w:t>EPC</w:t>
      </w:r>
      <w:r>
        <w:t xml:space="preserve"> provide the necessary authentication mechanisms for the access domain. The Trusted Node </w:t>
      </w:r>
      <w:r>
        <w:t xml:space="preserve">provides </w:t>
      </w:r>
      <w:r>
        <w:t xml:space="preserve">interworking </w:t>
      </w:r>
      <w:r>
        <w:t xml:space="preserve">between the IMS domain and </w:t>
      </w:r>
      <w:r>
        <w:t xml:space="preserve">the </w:t>
      </w:r>
      <w:r w:rsidRPr="00C97950">
        <w:t>IoT-NTN (GEO) access domain</w:t>
      </w:r>
      <w:r>
        <w:t>.</w:t>
      </w:r>
    </w:p>
    <w:p w14:paraId="4B8B5268" w14:textId="427E1580" w:rsidR="004C3F3D" w:rsidRPr="004C3F3D" w:rsidRDefault="005525F2" w:rsidP="004C3F3D">
      <w:pPr>
        <w:pStyle w:val="NormalWeb"/>
        <w:rPr>
          <w:rFonts w:eastAsia="DengXian"/>
          <w:sz w:val="20"/>
          <w:szCs w:val="20"/>
          <w:lang w:val="en-GB"/>
        </w:rPr>
      </w:pPr>
      <w:r>
        <w:rPr>
          <w:rFonts w:eastAsia="DengXian"/>
          <w:sz w:val="20"/>
          <w:szCs w:val="20"/>
          <w:lang w:val="en-GB"/>
        </w:rPr>
        <w:t>I</w:t>
      </w:r>
      <w:r w:rsidR="000E30E2">
        <w:rPr>
          <w:rFonts w:eastAsia="DengXian"/>
          <w:sz w:val="20"/>
          <w:szCs w:val="20"/>
          <w:lang w:val="en-GB"/>
        </w:rPr>
        <w:t>n Figure 1</w:t>
      </w:r>
      <w:r>
        <w:rPr>
          <w:rFonts w:eastAsia="DengXian"/>
          <w:sz w:val="20"/>
          <w:szCs w:val="20"/>
          <w:lang w:val="en-GB"/>
        </w:rPr>
        <w:t>, t</w:t>
      </w:r>
      <w:r w:rsidR="000E30E2">
        <w:rPr>
          <w:rFonts w:eastAsia="DengXian"/>
          <w:sz w:val="20"/>
          <w:szCs w:val="20"/>
          <w:lang w:val="en-GB"/>
        </w:rPr>
        <w:t xml:space="preserve">he </w:t>
      </w:r>
      <w:r w:rsidR="004C3F3D" w:rsidRPr="004C3F3D">
        <w:rPr>
          <w:rFonts w:eastAsia="DengXian"/>
          <w:sz w:val="20"/>
          <w:szCs w:val="20"/>
          <w:lang w:val="en-GB"/>
        </w:rPr>
        <w:t xml:space="preserve">PDN </w:t>
      </w:r>
      <w:r w:rsidR="00E81123">
        <w:rPr>
          <w:rFonts w:eastAsia="DengXian"/>
          <w:sz w:val="20"/>
          <w:szCs w:val="20"/>
          <w:lang w:val="en-GB"/>
        </w:rPr>
        <w:t>c</w:t>
      </w:r>
      <w:r w:rsidR="004C3F3D" w:rsidRPr="004C3F3D">
        <w:rPr>
          <w:rFonts w:eastAsia="DengXian"/>
          <w:sz w:val="20"/>
          <w:szCs w:val="20"/>
          <w:lang w:val="en-GB"/>
        </w:rPr>
        <w:t>onnection is established with PDN Type</w:t>
      </w:r>
      <w:r w:rsidR="000E30E2">
        <w:rPr>
          <w:rFonts w:eastAsia="DengXian"/>
          <w:sz w:val="20"/>
          <w:szCs w:val="20"/>
          <w:lang w:val="en-GB"/>
        </w:rPr>
        <w:t xml:space="preserve"> </w:t>
      </w:r>
      <w:r w:rsidR="004C3F3D" w:rsidRPr="004C3F3D">
        <w:rPr>
          <w:rFonts w:eastAsia="DengXian"/>
          <w:sz w:val="20"/>
          <w:szCs w:val="20"/>
          <w:lang w:val="en-GB"/>
        </w:rPr>
        <w:t>IP, ensuring that the</w:t>
      </w:r>
      <w:r w:rsidR="00E81123">
        <w:rPr>
          <w:rFonts w:eastAsia="DengXian"/>
          <w:sz w:val="20"/>
          <w:szCs w:val="20"/>
          <w:lang w:val="en-GB"/>
        </w:rPr>
        <w:t xml:space="preserve"> Control Plane</w:t>
      </w:r>
      <w:r w:rsidR="004C3F3D" w:rsidRPr="004C3F3D">
        <w:rPr>
          <w:rFonts w:eastAsia="DengXian"/>
          <w:sz w:val="20"/>
          <w:szCs w:val="20"/>
          <w:lang w:val="en-GB"/>
        </w:rPr>
        <w:t xml:space="preserve"> remains </w:t>
      </w:r>
      <w:r w:rsidR="00E81123">
        <w:rPr>
          <w:rFonts w:eastAsia="DengXian"/>
          <w:sz w:val="20"/>
          <w:szCs w:val="20"/>
          <w:lang w:val="en-GB"/>
        </w:rPr>
        <w:t>“</w:t>
      </w:r>
      <w:r w:rsidR="004C3F3D" w:rsidRPr="004C3F3D">
        <w:rPr>
          <w:rFonts w:eastAsia="DengXian"/>
          <w:sz w:val="20"/>
          <w:szCs w:val="20"/>
          <w:lang w:val="en-GB"/>
        </w:rPr>
        <w:t>IP-aware</w:t>
      </w:r>
      <w:r w:rsidR="00E81123">
        <w:rPr>
          <w:rFonts w:eastAsia="DengXian"/>
          <w:sz w:val="20"/>
          <w:szCs w:val="20"/>
          <w:lang w:val="en-GB"/>
        </w:rPr>
        <w:t xml:space="preserve">” </w:t>
      </w:r>
      <w:r w:rsidR="004C3F3D" w:rsidRPr="004C3F3D">
        <w:rPr>
          <w:rFonts w:eastAsia="DengXian"/>
          <w:sz w:val="20"/>
          <w:szCs w:val="20"/>
          <w:lang w:val="en-GB"/>
        </w:rPr>
        <w:t xml:space="preserve">for the purposes of context establishment, IP address allocation, and QoS negotiation. However, to minimize overhead over the bandwidth-constrained GEO satellite link, a </w:t>
      </w:r>
      <w:r w:rsidR="00E81123">
        <w:rPr>
          <w:rFonts w:eastAsia="DengXian"/>
          <w:sz w:val="20"/>
          <w:szCs w:val="20"/>
          <w:lang w:val="en-GB"/>
        </w:rPr>
        <w:t>“</w:t>
      </w:r>
      <w:r w:rsidR="000E30E2">
        <w:rPr>
          <w:rFonts w:eastAsia="DengXian"/>
          <w:sz w:val="20"/>
          <w:szCs w:val="20"/>
          <w:lang w:val="en-GB"/>
        </w:rPr>
        <w:t>header removal/restoration</w:t>
      </w:r>
      <w:r w:rsidR="00E81123">
        <w:rPr>
          <w:rFonts w:eastAsia="DengXian"/>
          <w:sz w:val="20"/>
          <w:szCs w:val="20"/>
          <w:lang w:val="en-GB"/>
        </w:rPr>
        <w:t>”</w:t>
      </w:r>
      <w:r w:rsidR="004C3F3D" w:rsidRPr="004C3F3D">
        <w:rPr>
          <w:rFonts w:eastAsia="DengXian"/>
          <w:sz w:val="20"/>
          <w:szCs w:val="20"/>
          <w:lang w:val="en-GB"/>
        </w:rPr>
        <w:t xml:space="preserve"> capability is negotiated during the connection setup. This enables the User Plane to transport Raw Payloads (by stripping IP/UDP headers) while maintaining traffic differentiation via standard EPS Bearers:</w:t>
      </w:r>
    </w:p>
    <w:p w14:paraId="3AE53E57" w14:textId="41C4E5C3" w:rsidR="004C3F3D" w:rsidRPr="004C3F3D" w:rsidRDefault="002B6091" w:rsidP="004C3F3D">
      <w:pPr>
        <w:pStyle w:val="NormalWeb"/>
        <w:numPr>
          <w:ilvl w:val="0"/>
          <w:numId w:val="32"/>
        </w:numPr>
        <w:rPr>
          <w:rFonts w:eastAsia="DengXian"/>
          <w:sz w:val="20"/>
          <w:szCs w:val="20"/>
          <w:lang w:val="en-GB"/>
        </w:rPr>
      </w:pPr>
      <w:r w:rsidRPr="004C3F3D">
        <w:rPr>
          <w:rFonts w:eastAsia="DengXian"/>
          <w:sz w:val="20"/>
          <w:szCs w:val="20"/>
          <w:lang w:val="en-GB"/>
        </w:rPr>
        <w:t>Signalling</w:t>
      </w:r>
      <w:r w:rsidR="004C3F3D" w:rsidRPr="004C3F3D">
        <w:rPr>
          <w:rFonts w:eastAsia="DengXian"/>
          <w:sz w:val="20"/>
          <w:szCs w:val="20"/>
          <w:lang w:val="en-GB"/>
        </w:rPr>
        <w:t xml:space="preserve"> (Binary-encoded): Mapped to the Default Bearer via the default route.</w:t>
      </w:r>
    </w:p>
    <w:p w14:paraId="6D73C720" w14:textId="30065715" w:rsidR="004C3F3D" w:rsidRDefault="004C3F3D" w:rsidP="004C3F3D">
      <w:pPr>
        <w:pStyle w:val="NormalWeb"/>
        <w:numPr>
          <w:ilvl w:val="0"/>
          <w:numId w:val="32"/>
        </w:numPr>
        <w:rPr>
          <w:rFonts w:eastAsia="DengXian"/>
          <w:sz w:val="20"/>
          <w:szCs w:val="20"/>
          <w:lang w:val="en-GB"/>
        </w:rPr>
      </w:pPr>
      <w:r w:rsidRPr="004C3F3D">
        <w:rPr>
          <w:rFonts w:eastAsia="DengXian"/>
          <w:sz w:val="20"/>
          <w:szCs w:val="20"/>
          <w:lang w:val="en-GB"/>
        </w:rPr>
        <w:lastRenderedPageBreak/>
        <w:t>Voice Media: Mapped to a Dedicated Bearer. Standard Traffic Flow Templates (TFTs) are used at the ingress to bind the application flow to the specific bearer prior to header removal.</w:t>
      </w:r>
      <w:r w:rsidR="000E30E2">
        <w:rPr>
          <w:rFonts w:eastAsia="DengXian"/>
          <w:sz w:val="20"/>
          <w:szCs w:val="20"/>
          <w:lang w:val="en-GB"/>
        </w:rPr>
        <w:t xml:space="preserve"> And a simplified RTP header maybe used.</w:t>
      </w:r>
    </w:p>
    <w:p w14:paraId="104E9B07" w14:textId="77777777" w:rsidR="001C671C" w:rsidRPr="000E30E2" w:rsidRDefault="001C671C" w:rsidP="001C671C">
      <w:pPr>
        <w:pStyle w:val="NormalWeb"/>
        <w:ind w:left="720"/>
        <w:rPr>
          <w:rFonts w:eastAsia="DengXian"/>
          <w:sz w:val="20"/>
          <w:szCs w:val="20"/>
          <w:lang w:val="en-GB"/>
        </w:rPr>
      </w:pPr>
    </w:p>
    <w:p w14:paraId="1096E29A" w14:textId="080ABD39" w:rsidR="004C3F3D" w:rsidRPr="004C3F3D" w:rsidRDefault="001C671C" w:rsidP="000E30E2">
      <w:pPr>
        <w:pStyle w:val="NormalWeb"/>
        <w:jc w:val="center"/>
        <w:rPr>
          <w:rFonts w:eastAsia="DengXian"/>
          <w:sz w:val="20"/>
          <w:szCs w:val="20"/>
          <w:lang w:val="en-GB"/>
        </w:rPr>
      </w:pPr>
      <w:r>
        <w:rPr>
          <w:noProof/>
        </w:rPr>
        <w:drawing>
          <wp:inline distT="0" distB="0" distL="0" distR="0" wp14:anchorId="6AC2DFF3" wp14:editId="6CC56458">
            <wp:extent cx="5504750" cy="1464733"/>
            <wp:effectExtent l="0" t="0" r="0" b="0"/>
            <wp:docPr id="157094325" name="Picture 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94325" name="Picture 2" descr="A screenshot of a computer&#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41929" cy="1474626"/>
                    </a:xfrm>
                    <a:prstGeom prst="rect">
                      <a:avLst/>
                    </a:prstGeom>
                    <a:noFill/>
                    <a:ln>
                      <a:noFill/>
                    </a:ln>
                  </pic:spPr>
                </pic:pic>
              </a:graphicData>
            </a:graphic>
          </wp:inline>
        </w:drawing>
      </w:r>
    </w:p>
    <w:p w14:paraId="21767760" w14:textId="3D2F7100" w:rsidR="004C3F3D" w:rsidRPr="000E30E2" w:rsidRDefault="004C3F3D" w:rsidP="004C3F3D">
      <w:pPr>
        <w:pStyle w:val="NormalWeb"/>
        <w:jc w:val="center"/>
        <w:rPr>
          <w:rFonts w:ascii="Arial" w:eastAsia="DengXian" w:hAnsi="Arial" w:cs="Arial"/>
          <w:b/>
          <w:bCs/>
          <w:sz w:val="20"/>
          <w:szCs w:val="20"/>
          <w:lang w:val="en-GB"/>
        </w:rPr>
      </w:pPr>
      <w:r w:rsidRPr="000E30E2">
        <w:rPr>
          <w:rFonts w:ascii="Arial" w:eastAsia="DengXian" w:hAnsi="Arial" w:cs="Arial"/>
          <w:b/>
          <w:bCs/>
          <w:sz w:val="20"/>
          <w:szCs w:val="20"/>
          <w:lang w:val="en-GB"/>
        </w:rPr>
        <w:t xml:space="preserve">Figure 1: Non-IP </w:t>
      </w:r>
      <w:r w:rsidR="001C7D5F">
        <w:rPr>
          <w:rFonts w:ascii="Arial" w:eastAsia="DengXian" w:hAnsi="Arial" w:cs="Arial"/>
          <w:b/>
          <w:bCs/>
          <w:sz w:val="20"/>
          <w:szCs w:val="20"/>
          <w:lang w:val="en-GB"/>
        </w:rPr>
        <w:t xml:space="preserve">Transport </w:t>
      </w:r>
      <w:r w:rsidRPr="000E30E2">
        <w:rPr>
          <w:rFonts w:ascii="Arial" w:eastAsia="DengXian" w:hAnsi="Arial" w:cs="Arial"/>
          <w:b/>
          <w:bCs/>
          <w:sz w:val="20"/>
          <w:szCs w:val="20"/>
          <w:lang w:val="en-GB"/>
        </w:rPr>
        <w:t>within IP PDN Connection</w:t>
      </w:r>
      <w:r w:rsidR="000E613E">
        <w:rPr>
          <w:rFonts w:ascii="Arial" w:eastAsia="DengXian" w:hAnsi="Arial" w:cs="Arial"/>
          <w:b/>
          <w:bCs/>
          <w:sz w:val="20"/>
          <w:szCs w:val="20"/>
          <w:lang w:val="en-GB"/>
        </w:rPr>
        <w:t xml:space="preserve"> with Trusted Node Authentication</w:t>
      </w:r>
    </w:p>
    <w:p w14:paraId="06081AF8" w14:textId="77777777" w:rsidR="00632C0C" w:rsidRDefault="00632C0C" w:rsidP="00632C0C">
      <w:pPr>
        <w:autoSpaceDE w:val="0"/>
        <w:autoSpaceDN w:val="0"/>
        <w:adjustRightInd w:val="0"/>
        <w:spacing w:after="0"/>
      </w:pPr>
    </w:p>
    <w:p w14:paraId="31AB2A0F" w14:textId="0E1D27EE" w:rsidR="006924F9" w:rsidRDefault="006924F9" w:rsidP="00632C0C">
      <w:pPr>
        <w:autoSpaceDE w:val="0"/>
        <w:autoSpaceDN w:val="0"/>
        <w:adjustRightInd w:val="0"/>
        <w:spacing w:after="0"/>
      </w:pPr>
      <w:r w:rsidRPr="00632C0C">
        <w:t xml:space="preserve">MME selects the </w:t>
      </w:r>
      <w:r w:rsidR="001C6B9D">
        <w:t>S/</w:t>
      </w:r>
      <w:r w:rsidRPr="00632C0C">
        <w:t xml:space="preserve">PGW with the support of IMS voice using IoT-NTN (GEO) access based on RAT Type, APN, and/or TAI. </w:t>
      </w:r>
    </w:p>
    <w:p w14:paraId="3D9178FC" w14:textId="77777777" w:rsidR="00632C0C" w:rsidRPr="00632C0C" w:rsidRDefault="00632C0C" w:rsidP="00632C0C">
      <w:pPr>
        <w:autoSpaceDE w:val="0"/>
        <w:autoSpaceDN w:val="0"/>
        <w:adjustRightInd w:val="0"/>
        <w:spacing w:after="0"/>
      </w:pPr>
    </w:p>
    <w:p w14:paraId="6030D1C6" w14:textId="2225E736" w:rsidR="00902B86" w:rsidRDefault="006924F9" w:rsidP="00632C0C">
      <w:pPr>
        <w:autoSpaceDE w:val="0"/>
        <w:autoSpaceDN w:val="0"/>
        <w:adjustRightInd w:val="0"/>
        <w:spacing w:after="0"/>
      </w:pPr>
      <w:r w:rsidRPr="00632C0C">
        <w:t xml:space="preserve">The UE and PGW negotiate the transport capabilities </w:t>
      </w:r>
      <w:r w:rsidR="00902B86" w:rsidRPr="00632C0C">
        <w:t xml:space="preserve">using the PCO or </w:t>
      </w:r>
      <w:proofErr w:type="spellStart"/>
      <w:r w:rsidR="00902B86" w:rsidRPr="00632C0C">
        <w:t>ePCO</w:t>
      </w:r>
      <w:proofErr w:type="spellEnd"/>
      <w:r w:rsidR="00902B86" w:rsidRPr="00632C0C">
        <w:t>. To support all combinations of transport</w:t>
      </w:r>
      <w:r w:rsidR="00E81123" w:rsidRPr="00632C0C">
        <w:t xml:space="preserve"> methods (that is,</w:t>
      </w:r>
      <w:r w:rsidR="00902B86" w:rsidRPr="00632C0C">
        <w:t xml:space="preserve"> binary-encoded signalling delivery with non-IP transport, text-based signalling delivery with IP transport, voice packets delivery with non-IP transport, and voice packets delivery with IP transport</w:t>
      </w:r>
      <w:r w:rsidR="00E81123" w:rsidRPr="00632C0C">
        <w:t>)</w:t>
      </w:r>
      <w:r w:rsidR="00902B86" w:rsidRPr="00632C0C">
        <w:t xml:space="preserve">, two </w:t>
      </w:r>
      <w:r w:rsidR="009027FE" w:rsidRPr="00632C0C">
        <w:t>distinct</w:t>
      </w:r>
      <w:r w:rsidR="00902B86" w:rsidRPr="00632C0C">
        <w:t xml:space="preserve"> capability flags are defined for PCO/</w:t>
      </w:r>
      <w:proofErr w:type="spellStart"/>
      <w:r w:rsidR="00902B86" w:rsidRPr="00632C0C">
        <w:t>ePCO</w:t>
      </w:r>
      <w:proofErr w:type="spellEnd"/>
      <w:r w:rsidR="00E81123" w:rsidRPr="00632C0C">
        <w:t>:</w:t>
      </w:r>
    </w:p>
    <w:p w14:paraId="60DB394B" w14:textId="77777777" w:rsidR="00632C0C" w:rsidRPr="00632C0C" w:rsidRDefault="00632C0C" w:rsidP="00632C0C">
      <w:pPr>
        <w:autoSpaceDE w:val="0"/>
        <w:autoSpaceDN w:val="0"/>
        <w:adjustRightInd w:val="0"/>
        <w:spacing w:after="0"/>
      </w:pPr>
    </w:p>
    <w:p w14:paraId="03BBC5E8" w14:textId="0A97C57B" w:rsidR="00902B86" w:rsidRPr="00632C0C" w:rsidRDefault="00902B86" w:rsidP="00632C0C">
      <w:pPr>
        <w:autoSpaceDE w:val="0"/>
        <w:autoSpaceDN w:val="0"/>
        <w:adjustRightInd w:val="0"/>
      </w:pPr>
      <w:proofErr w:type="spellStart"/>
      <w:r w:rsidRPr="00632C0C">
        <w:rPr>
          <w:i/>
          <w:iCs/>
        </w:rPr>
        <w:t>Header_Removal_Signalling</w:t>
      </w:r>
      <w:proofErr w:type="spellEnd"/>
      <w:r w:rsidRPr="00632C0C">
        <w:t xml:space="preserve">: request binary-encoded </w:t>
      </w:r>
      <w:r w:rsidR="009027FE" w:rsidRPr="00632C0C">
        <w:t>signalling</w:t>
      </w:r>
      <w:r w:rsidRPr="00632C0C">
        <w:t xml:space="preserve"> delivery over the default </w:t>
      </w:r>
      <w:r w:rsidR="00632C0C" w:rsidRPr="00632C0C">
        <w:t>bearer.</w:t>
      </w:r>
    </w:p>
    <w:p w14:paraId="120013B4" w14:textId="093154D5" w:rsidR="00902B86" w:rsidRDefault="00902B86" w:rsidP="00632C0C">
      <w:pPr>
        <w:autoSpaceDE w:val="0"/>
        <w:autoSpaceDN w:val="0"/>
        <w:adjustRightInd w:val="0"/>
        <w:spacing w:after="0"/>
      </w:pPr>
      <w:proofErr w:type="spellStart"/>
      <w:r w:rsidRPr="00632C0C">
        <w:rPr>
          <w:i/>
          <w:iCs/>
        </w:rPr>
        <w:t>Header_Removal_Voice</w:t>
      </w:r>
      <w:proofErr w:type="spellEnd"/>
      <w:r w:rsidRPr="00632C0C">
        <w:t>: request header removal for voice packets over the dedicated bearer</w:t>
      </w:r>
      <w:r w:rsidR="00E81123" w:rsidRPr="00632C0C">
        <w:t>.</w:t>
      </w:r>
    </w:p>
    <w:p w14:paraId="314559D9" w14:textId="77777777" w:rsidR="00632C0C" w:rsidRPr="00632C0C" w:rsidRDefault="00632C0C" w:rsidP="00632C0C">
      <w:pPr>
        <w:autoSpaceDE w:val="0"/>
        <w:autoSpaceDN w:val="0"/>
        <w:adjustRightInd w:val="0"/>
        <w:spacing w:after="0"/>
      </w:pPr>
    </w:p>
    <w:p w14:paraId="22562DFD" w14:textId="59E034C0" w:rsidR="00E81123" w:rsidRDefault="004C3F3D" w:rsidP="00632C0C">
      <w:pPr>
        <w:autoSpaceDE w:val="0"/>
        <w:autoSpaceDN w:val="0"/>
        <w:adjustRightInd w:val="0"/>
        <w:spacing w:after="0"/>
      </w:pPr>
      <w:r w:rsidRPr="004C3F3D">
        <w:t xml:space="preserve">During PDN establishment, </w:t>
      </w:r>
      <w:r w:rsidRPr="005F6316">
        <w:t xml:space="preserve">UE sends </w:t>
      </w:r>
      <w:r w:rsidR="000E30E2" w:rsidRPr="005F6316">
        <w:t>Attach</w:t>
      </w:r>
      <w:r w:rsidRPr="005F6316">
        <w:t xml:space="preserve"> </w:t>
      </w:r>
      <w:r w:rsidR="000E30E2" w:rsidRPr="005F6316">
        <w:t>Request</w:t>
      </w:r>
      <w:r w:rsidRPr="005F6316">
        <w:t xml:space="preserve"> </w:t>
      </w:r>
      <w:r w:rsidR="005F6316" w:rsidRPr="005F6316">
        <w:t>or PDN Connectivity</w:t>
      </w:r>
      <w:r w:rsidR="005F6316">
        <w:t xml:space="preserve"> Request with </w:t>
      </w:r>
      <w:r w:rsidRPr="004C3F3D">
        <w:t xml:space="preserve">PDN Type = IP, which includes </w:t>
      </w:r>
      <w:r w:rsidR="009027FE">
        <w:t xml:space="preserve">new </w:t>
      </w:r>
      <w:r w:rsidR="000E30E2">
        <w:t>PCO</w:t>
      </w:r>
      <w:r w:rsidR="009027FE">
        <w:t>/</w:t>
      </w:r>
      <w:proofErr w:type="spellStart"/>
      <w:r w:rsidR="009027FE">
        <w:t>e</w:t>
      </w:r>
      <w:r w:rsidR="00EE47A3">
        <w:t>PCO</w:t>
      </w:r>
      <w:proofErr w:type="spellEnd"/>
      <w:r w:rsidR="00EE47A3">
        <w:t xml:space="preserve"> </w:t>
      </w:r>
      <w:r w:rsidRPr="004C3F3D">
        <w:t>fla</w:t>
      </w:r>
      <w:r>
        <w:t>g</w:t>
      </w:r>
      <w:r w:rsidR="009027FE">
        <w:t>s</w:t>
      </w:r>
      <w:r w:rsidR="000E30E2">
        <w:t xml:space="preserve"> to indicate </w:t>
      </w:r>
      <w:r w:rsidR="00FA640A">
        <w:t xml:space="preserve">what </w:t>
      </w:r>
      <w:r w:rsidR="00902B86">
        <w:t xml:space="preserve">transport </w:t>
      </w:r>
      <w:r w:rsidR="000E30E2">
        <w:t>capabilit</w:t>
      </w:r>
      <w:r w:rsidR="00902B86">
        <w:t>ies of the signalling and voice packets</w:t>
      </w:r>
      <w:r w:rsidR="00FA640A">
        <w:t xml:space="preserve"> the UE is going to activate</w:t>
      </w:r>
      <w:r w:rsidR="00902B86">
        <w:t xml:space="preserve">. The two flags cover the four </w:t>
      </w:r>
      <w:r w:rsidR="009027FE">
        <w:t>distinct</w:t>
      </w:r>
      <w:r w:rsidR="00902B86">
        <w:t xml:space="preserve"> operational states </w:t>
      </w:r>
      <w:r w:rsidR="00E81123">
        <w:t>as shown in Table 2.</w:t>
      </w:r>
    </w:p>
    <w:p w14:paraId="4AEB4EE7" w14:textId="77777777" w:rsidR="00632C0C" w:rsidRDefault="00632C0C" w:rsidP="00632C0C">
      <w:pPr>
        <w:autoSpaceDE w:val="0"/>
        <w:autoSpaceDN w:val="0"/>
        <w:adjustRightInd w:val="0"/>
        <w:spacing w:after="0"/>
      </w:pPr>
    </w:p>
    <w:p w14:paraId="269088F8" w14:textId="33BFF69D" w:rsidR="00E81123" w:rsidRPr="00E81123" w:rsidRDefault="00E81123" w:rsidP="00E81123">
      <w:pPr>
        <w:pStyle w:val="NormalWeb"/>
        <w:spacing w:before="0" w:beforeAutospacing="0"/>
        <w:jc w:val="center"/>
        <w:rPr>
          <w:rFonts w:eastAsia="DengXian"/>
          <w:b/>
          <w:bCs/>
          <w:sz w:val="20"/>
          <w:szCs w:val="20"/>
          <w:lang w:val="en-GB"/>
        </w:rPr>
      </w:pPr>
      <w:r w:rsidRPr="00A70189">
        <w:rPr>
          <w:rFonts w:eastAsia="DengXian"/>
          <w:b/>
          <w:bCs/>
          <w:sz w:val="20"/>
          <w:szCs w:val="20"/>
          <w:lang w:val="en-GB"/>
        </w:rPr>
        <w:t xml:space="preserve">Table </w:t>
      </w:r>
      <w:r>
        <w:rPr>
          <w:rFonts w:eastAsia="DengXian"/>
          <w:b/>
          <w:bCs/>
          <w:sz w:val="20"/>
          <w:szCs w:val="20"/>
          <w:lang w:val="en-GB"/>
        </w:rPr>
        <w:t>2</w:t>
      </w:r>
      <w:r w:rsidRPr="00A70189">
        <w:rPr>
          <w:rFonts w:eastAsia="DengXian"/>
          <w:b/>
          <w:bCs/>
          <w:sz w:val="20"/>
          <w:szCs w:val="20"/>
          <w:lang w:val="en-GB"/>
        </w:rPr>
        <w:t xml:space="preserve">: </w:t>
      </w:r>
      <w:r w:rsidR="00632C0C">
        <w:rPr>
          <w:rFonts w:eastAsia="DengXian"/>
          <w:b/>
          <w:bCs/>
          <w:sz w:val="20"/>
          <w:szCs w:val="20"/>
          <w:lang w:val="en-GB"/>
        </w:rPr>
        <w:t>Operational Status for Signalling and Voice Packets Transmission</w:t>
      </w:r>
    </w:p>
    <w:tbl>
      <w:tblPr>
        <w:tblStyle w:val="TableGrid"/>
        <w:tblW w:w="0" w:type="auto"/>
        <w:tblLook w:val="04A0" w:firstRow="1" w:lastRow="0" w:firstColumn="1" w:lastColumn="0" w:noHBand="0" w:noVBand="1"/>
      </w:tblPr>
      <w:tblGrid>
        <w:gridCol w:w="1509"/>
        <w:gridCol w:w="4060"/>
        <w:gridCol w:w="4060"/>
      </w:tblGrid>
      <w:tr w:rsidR="00902B86" w14:paraId="1D9C2958" w14:textId="57F55769" w:rsidTr="00902B86">
        <w:tc>
          <w:tcPr>
            <w:tcW w:w="1509" w:type="dxa"/>
          </w:tcPr>
          <w:p w14:paraId="396518FD" w14:textId="1FFD26A2" w:rsidR="00902B86" w:rsidRDefault="00902B86" w:rsidP="00E26A96">
            <w:pPr>
              <w:pStyle w:val="NormalWeb"/>
              <w:rPr>
                <w:rFonts w:eastAsia="DengXian"/>
                <w:sz w:val="20"/>
                <w:szCs w:val="20"/>
                <w:lang w:val="en-GB"/>
              </w:rPr>
            </w:pPr>
          </w:p>
        </w:tc>
        <w:tc>
          <w:tcPr>
            <w:tcW w:w="4060" w:type="dxa"/>
          </w:tcPr>
          <w:p w14:paraId="767C6784" w14:textId="746C72DD" w:rsidR="00902B86" w:rsidRPr="00632C0C" w:rsidRDefault="00902B86" w:rsidP="00E26A96">
            <w:pPr>
              <w:pStyle w:val="NormalWeb"/>
              <w:rPr>
                <w:rFonts w:eastAsia="DengXian"/>
                <w:b/>
                <w:bCs/>
                <w:sz w:val="20"/>
                <w:szCs w:val="20"/>
                <w:lang w:val="en-GB"/>
              </w:rPr>
            </w:pPr>
            <w:r w:rsidRPr="00632C0C">
              <w:rPr>
                <w:rFonts w:eastAsia="DengXian"/>
                <w:b/>
                <w:bCs/>
                <w:sz w:val="20"/>
                <w:szCs w:val="20"/>
                <w:lang w:val="en-GB"/>
              </w:rPr>
              <w:t>Voice packets delivery with non-IP transport</w:t>
            </w:r>
          </w:p>
        </w:tc>
        <w:tc>
          <w:tcPr>
            <w:tcW w:w="4060" w:type="dxa"/>
          </w:tcPr>
          <w:p w14:paraId="7A273421" w14:textId="3D848C80" w:rsidR="00902B86" w:rsidRPr="00632C0C" w:rsidRDefault="00902B86" w:rsidP="00E26A96">
            <w:pPr>
              <w:pStyle w:val="NormalWeb"/>
              <w:rPr>
                <w:rFonts w:eastAsia="DengXian"/>
                <w:b/>
                <w:bCs/>
                <w:sz w:val="20"/>
                <w:szCs w:val="20"/>
                <w:lang w:val="en-GB"/>
              </w:rPr>
            </w:pPr>
            <w:r w:rsidRPr="00632C0C">
              <w:rPr>
                <w:rFonts w:eastAsia="DengXian"/>
                <w:b/>
                <w:bCs/>
                <w:sz w:val="20"/>
                <w:szCs w:val="20"/>
                <w:lang w:val="en-GB"/>
              </w:rPr>
              <w:t>Voice packets delivery with IP transport</w:t>
            </w:r>
          </w:p>
        </w:tc>
      </w:tr>
      <w:tr w:rsidR="00902B86" w14:paraId="4C1C70D2" w14:textId="4D07BFC9" w:rsidTr="00902B86">
        <w:tc>
          <w:tcPr>
            <w:tcW w:w="1509" w:type="dxa"/>
          </w:tcPr>
          <w:p w14:paraId="45C2CD4C" w14:textId="5BDF5B3B" w:rsidR="00902B86" w:rsidRPr="00632C0C" w:rsidRDefault="00902B86" w:rsidP="00E26A96">
            <w:pPr>
              <w:pStyle w:val="NormalWeb"/>
              <w:rPr>
                <w:rFonts w:eastAsia="DengXian"/>
                <w:b/>
                <w:bCs/>
                <w:sz w:val="20"/>
                <w:szCs w:val="20"/>
                <w:lang w:val="en-GB"/>
              </w:rPr>
            </w:pPr>
            <w:r w:rsidRPr="00632C0C">
              <w:rPr>
                <w:rFonts w:eastAsia="DengXian"/>
                <w:b/>
                <w:bCs/>
                <w:sz w:val="20"/>
                <w:szCs w:val="20"/>
                <w:lang w:val="en-GB"/>
              </w:rPr>
              <w:t>Binary encoded signalling delivery with non-IP transport</w:t>
            </w:r>
          </w:p>
          <w:p w14:paraId="0AEAC826" w14:textId="09244A6F" w:rsidR="00902B86" w:rsidRPr="00632C0C" w:rsidRDefault="00902B86" w:rsidP="00E26A96">
            <w:pPr>
              <w:pStyle w:val="NormalWeb"/>
              <w:rPr>
                <w:rFonts w:eastAsia="DengXian"/>
                <w:b/>
                <w:bCs/>
                <w:sz w:val="20"/>
                <w:szCs w:val="20"/>
                <w:lang w:val="en-GB"/>
              </w:rPr>
            </w:pPr>
          </w:p>
        </w:tc>
        <w:tc>
          <w:tcPr>
            <w:tcW w:w="4060" w:type="dxa"/>
          </w:tcPr>
          <w:p w14:paraId="46F82298" w14:textId="77D51AC0" w:rsidR="00902B86" w:rsidRDefault="00902B86" w:rsidP="00E26A96">
            <w:pPr>
              <w:pStyle w:val="NormalWeb"/>
              <w:rPr>
                <w:rFonts w:eastAsia="DengXian"/>
                <w:sz w:val="20"/>
                <w:szCs w:val="20"/>
                <w:lang w:val="en-GB"/>
              </w:rPr>
            </w:pPr>
            <w:r>
              <w:rPr>
                <w:rFonts w:eastAsia="DengXian"/>
                <w:sz w:val="20"/>
                <w:szCs w:val="20"/>
                <w:lang w:val="en-GB"/>
              </w:rPr>
              <w:t>-</w:t>
            </w:r>
            <w:r w:rsidR="00970F1D">
              <w:rPr>
                <w:rFonts w:eastAsia="DengXian"/>
                <w:sz w:val="20"/>
                <w:szCs w:val="20"/>
                <w:lang w:val="en-GB"/>
              </w:rPr>
              <w:t xml:space="preserve"> </w:t>
            </w:r>
            <w:proofErr w:type="spellStart"/>
            <w:r>
              <w:rPr>
                <w:rFonts w:eastAsia="DengXian"/>
                <w:sz w:val="20"/>
                <w:szCs w:val="20"/>
                <w:lang w:val="en-GB"/>
              </w:rPr>
              <w:t>Header_</w:t>
            </w:r>
            <w:r w:rsidR="00970F1D">
              <w:rPr>
                <w:rFonts w:eastAsia="DengXian"/>
                <w:sz w:val="20"/>
                <w:szCs w:val="20"/>
                <w:lang w:val="en-GB"/>
              </w:rPr>
              <w:t>R</w:t>
            </w:r>
            <w:r>
              <w:rPr>
                <w:rFonts w:eastAsia="DengXian"/>
                <w:sz w:val="20"/>
                <w:szCs w:val="20"/>
                <w:lang w:val="en-GB"/>
              </w:rPr>
              <w:t>emoval_Signalling</w:t>
            </w:r>
            <w:proofErr w:type="spellEnd"/>
            <w:r w:rsidR="00970F1D">
              <w:rPr>
                <w:rFonts w:eastAsia="DengXian"/>
                <w:sz w:val="20"/>
                <w:szCs w:val="20"/>
                <w:lang w:val="en-GB"/>
              </w:rPr>
              <w:t xml:space="preserve"> = TRUE; </w:t>
            </w:r>
            <w:proofErr w:type="spellStart"/>
            <w:r w:rsidR="00970F1D">
              <w:rPr>
                <w:rFonts w:eastAsia="DengXian"/>
                <w:sz w:val="20"/>
                <w:szCs w:val="20"/>
                <w:lang w:val="en-GB"/>
              </w:rPr>
              <w:t>Header_Removal_Media</w:t>
            </w:r>
            <w:proofErr w:type="spellEnd"/>
            <w:r>
              <w:rPr>
                <w:rFonts w:eastAsia="DengXian"/>
                <w:sz w:val="20"/>
                <w:szCs w:val="20"/>
                <w:lang w:val="en-GB"/>
              </w:rPr>
              <w:t xml:space="preserve"> </w:t>
            </w:r>
            <w:r w:rsidR="00970F1D">
              <w:rPr>
                <w:rFonts w:eastAsia="DengXian"/>
                <w:sz w:val="20"/>
                <w:szCs w:val="20"/>
                <w:lang w:val="en-GB"/>
              </w:rPr>
              <w:t>= TRUE</w:t>
            </w:r>
          </w:p>
          <w:p w14:paraId="4C732932" w14:textId="1AAAA118" w:rsidR="00970F1D" w:rsidRDefault="00970F1D" w:rsidP="00E26A96">
            <w:pPr>
              <w:pStyle w:val="NormalWeb"/>
              <w:rPr>
                <w:rFonts w:eastAsia="DengXian"/>
                <w:sz w:val="20"/>
                <w:szCs w:val="20"/>
                <w:lang w:val="en-GB"/>
              </w:rPr>
            </w:pPr>
            <w:r>
              <w:rPr>
                <w:rFonts w:eastAsia="DengXian"/>
                <w:sz w:val="20"/>
                <w:szCs w:val="20"/>
                <w:lang w:val="en-GB"/>
              </w:rPr>
              <w:t>- PGW selects P-CSCF/interworking function capable of binary-encoded signalling processing</w:t>
            </w:r>
          </w:p>
          <w:p w14:paraId="6C0D0F9A" w14:textId="29BFBAB4" w:rsidR="00970F1D" w:rsidRDefault="00970F1D" w:rsidP="00360A23">
            <w:pPr>
              <w:pStyle w:val="NormalWeb"/>
              <w:rPr>
                <w:rFonts w:eastAsia="DengXian"/>
                <w:sz w:val="20"/>
                <w:szCs w:val="20"/>
                <w:lang w:val="en-GB"/>
              </w:rPr>
            </w:pPr>
            <w:r>
              <w:rPr>
                <w:rFonts w:eastAsia="DengXian"/>
                <w:sz w:val="20"/>
                <w:szCs w:val="20"/>
                <w:lang w:val="en-GB"/>
              </w:rPr>
              <w:t>- PCO/</w:t>
            </w:r>
            <w:proofErr w:type="spellStart"/>
            <w:r>
              <w:rPr>
                <w:rFonts w:eastAsia="DengXian"/>
                <w:sz w:val="20"/>
                <w:szCs w:val="20"/>
                <w:lang w:val="en-GB"/>
              </w:rPr>
              <w:t>ePCO</w:t>
            </w:r>
            <w:proofErr w:type="spellEnd"/>
            <w:r>
              <w:rPr>
                <w:rFonts w:eastAsia="DengXian"/>
                <w:sz w:val="20"/>
                <w:szCs w:val="20"/>
                <w:lang w:val="en-GB"/>
              </w:rPr>
              <w:t xml:space="preserve"> response </w:t>
            </w:r>
            <w:r w:rsidR="00360A23">
              <w:rPr>
                <w:rFonts w:eastAsia="DengXian"/>
                <w:sz w:val="20"/>
                <w:szCs w:val="20"/>
                <w:lang w:val="en-GB"/>
              </w:rPr>
              <w:t>to confirm</w:t>
            </w:r>
            <w:r w:rsidR="00632C0C">
              <w:rPr>
                <w:rFonts w:eastAsia="DengXian"/>
                <w:sz w:val="20"/>
                <w:szCs w:val="20"/>
                <w:lang w:val="en-GB"/>
              </w:rPr>
              <w:t>. IMS sessions will be based on</w:t>
            </w:r>
            <w:r>
              <w:rPr>
                <w:rFonts w:eastAsia="DengXian"/>
                <w:sz w:val="20"/>
                <w:szCs w:val="20"/>
                <w:lang w:val="en-GB"/>
              </w:rPr>
              <w:t xml:space="preserve"> binary-encoded signalling (non-IP) and voice packets (non-IP)</w:t>
            </w:r>
          </w:p>
        </w:tc>
        <w:tc>
          <w:tcPr>
            <w:tcW w:w="4060" w:type="dxa"/>
          </w:tcPr>
          <w:p w14:paraId="6DB23B3C" w14:textId="46AABD8E" w:rsidR="00970F1D" w:rsidRDefault="00970F1D" w:rsidP="00970F1D">
            <w:pPr>
              <w:pStyle w:val="NormalWeb"/>
              <w:rPr>
                <w:rFonts w:eastAsia="DengXian"/>
                <w:sz w:val="20"/>
                <w:szCs w:val="20"/>
                <w:lang w:val="en-GB"/>
              </w:rPr>
            </w:pPr>
            <w:r>
              <w:rPr>
                <w:rFonts w:eastAsia="DengXian"/>
                <w:sz w:val="20"/>
                <w:szCs w:val="20"/>
                <w:lang w:val="en-GB"/>
              </w:rPr>
              <w:t xml:space="preserve">- </w:t>
            </w:r>
            <w:proofErr w:type="spellStart"/>
            <w:r>
              <w:rPr>
                <w:rFonts w:eastAsia="DengXian"/>
                <w:sz w:val="20"/>
                <w:szCs w:val="20"/>
                <w:lang w:val="en-GB"/>
              </w:rPr>
              <w:t>Header_Removal_Signalling</w:t>
            </w:r>
            <w:proofErr w:type="spellEnd"/>
            <w:r>
              <w:rPr>
                <w:rFonts w:eastAsia="DengXian"/>
                <w:sz w:val="20"/>
                <w:szCs w:val="20"/>
                <w:lang w:val="en-GB"/>
              </w:rPr>
              <w:t xml:space="preserve"> = TRUE; </w:t>
            </w:r>
            <w:proofErr w:type="spellStart"/>
            <w:r>
              <w:rPr>
                <w:rFonts w:eastAsia="DengXian"/>
                <w:sz w:val="20"/>
                <w:szCs w:val="20"/>
                <w:lang w:val="en-GB"/>
              </w:rPr>
              <w:t>Header_Removal_Media</w:t>
            </w:r>
            <w:proofErr w:type="spellEnd"/>
            <w:r>
              <w:rPr>
                <w:rFonts w:eastAsia="DengXian"/>
                <w:sz w:val="20"/>
                <w:szCs w:val="20"/>
                <w:lang w:val="en-GB"/>
              </w:rPr>
              <w:t xml:space="preserve"> = FALSE </w:t>
            </w:r>
          </w:p>
          <w:p w14:paraId="6997710B" w14:textId="35A9CF92" w:rsidR="00970F1D" w:rsidRDefault="00970F1D" w:rsidP="00970F1D">
            <w:pPr>
              <w:pStyle w:val="NormalWeb"/>
              <w:rPr>
                <w:rFonts w:eastAsia="DengXian"/>
                <w:sz w:val="20"/>
                <w:szCs w:val="20"/>
                <w:lang w:val="en-GB"/>
              </w:rPr>
            </w:pPr>
            <w:r>
              <w:rPr>
                <w:rFonts w:eastAsia="DengXian"/>
                <w:sz w:val="20"/>
                <w:szCs w:val="20"/>
                <w:lang w:val="en-GB"/>
              </w:rPr>
              <w:t>- PGW selects P-CSCF/interworking function capable of binary-encoded signalling processing</w:t>
            </w:r>
          </w:p>
          <w:p w14:paraId="3D556E24" w14:textId="05EA422B" w:rsidR="00902B86" w:rsidRDefault="00970F1D" w:rsidP="00970F1D">
            <w:pPr>
              <w:pStyle w:val="NormalWeb"/>
              <w:rPr>
                <w:rFonts w:eastAsia="DengXian"/>
                <w:sz w:val="20"/>
                <w:szCs w:val="20"/>
                <w:lang w:val="en-GB"/>
              </w:rPr>
            </w:pPr>
            <w:r>
              <w:rPr>
                <w:rFonts w:eastAsia="DengXian"/>
                <w:sz w:val="20"/>
                <w:szCs w:val="20"/>
                <w:lang w:val="en-GB"/>
              </w:rPr>
              <w:t>- PCO/</w:t>
            </w:r>
            <w:proofErr w:type="spellStart"/>
            <w:r>
              <w:rPr>
                <w:rFonts w:eastAsia="DengXian"/>
                <w:sz w:val="20"/>
                <w:szCs w:val="20"/>
                <w:lang w:val="en-GB"/>
              </w:rPr>
              <w:t>ePCO</w:t>
            </w:r>
            <w:proofErr w:type="spellEnd"/>
            <w:r>
              <w:rPr>
                <w:rFonts w:eastAsia="DengXian"/>
                <w:sz w:val="20"/>
                <w:szCs w:val="20"/>
                <w:lang w:val="en-GB"/>
              </w:rPr>
              <w:t xml:space="preserve"> response </w:t>
            </w:r>
            <w:r w:rsidR="00360A23">
              <w:rPr>
                <w:rFonts w:eastAsia="DengXian"/>
                <w:sz w:val="20"/>
                <w:szCs w:val="20"/>
                <w:lang w:val="en-GB"/>
              </w:rPr>
              <w:t>to confirm</w:t>
            </w:r>
            <w:r w:rsidR="00632C0C">
              <w:rPr>
                <w:rFonts w:eastAsia="DengXian"/>
                <w:sz w:val="20"/>
                <w:szCs w:val="20"/>
                <w:lang w:val="en-GB"/>
              </w:rPr>
              <w:t xml:space="preserve">. IMS </w:t>
            </w:r>
            <w:proofErr w:type="spellStart"/>
            <w:r w:rsidR="00632C0C">
              <w:rPr>
                <w:rFonts w:eastAsia="DengXian"/>
                <w:sz w:val="20"/>
                <w:szCs w:val="20"/>
                <w:lang w:val="en-GB"/>
              </w:rPr>
              <w:t>sessioins</w:t>
            </w:r>
            <w:proofErr w:type="spellEnd"/>
            <w:r w:rsidR="00632C0C">
              <w:rPr>
                <w:rFonts w:eastAsia="DengXian"/>
                <w:sz w:val="20"/>
                <w:szCs w:val="20"/>
                <w:lang w:val="en-GB"/>
              </w:rPr>
              <w:t xml:space="preserve"> will be based on</w:t>
            </w:r>
            <w:r>
              <w:rPr>
                <w:rFonts w:eastAsia="DengXian"/>
                <w:sz w:val="20"/>
                <w:szCs w:val="20"/>
                <w:lang w:val="en-GB"/>
              </w:rPr>
              <w:t xml:space="preserve"> binary-encoded signalling</w:t>
            </w:r>
            <w:r w:rsidR="00360A23">
              <w:rPr>
                <w:rFonts w:eastAsia="DengXian"/>
                <w:sz w:val="20"/>
                <w:szCs w:val="20"/>
                <w:lang w:val="en-GB"/>
              </w:rPr>
              <w:t xml:space="preserve"> (non-IP) and </w:t>
            </w:r>
            <w:r>
              <w:rPr>
                <w:rFonts w:eastAsia="DengXian"/>
                <w:sz w:val="20"/>
                <w:szCs w:val="20"/>
                <w:lang w:val="en-GB"/>
              </w:rPr>
              <w:t>voice packets (IP)</w:t>
            </w:r>
          </w:p>
        </w:tc>
      </w:tr>
      <w:tr w:rsidR="00902B86" w14:paraId="60149CCF" w14:textId="116F390B" w:rsidTr="00902B86">
        <w:tc>
          <w:tcPr>
            <w:tcW w:w="1509" w:type="dxa"/>
          </w:tcPr>
          <w:p w14:paraId="7A20F516" w14:textId="28FFCE2B" w:rsidR="00902B86" w:rsidRPr="00632C0C" w:rsidRDefault="00902B86" w:rsidP="00E26A96">
            <w:pPr>
              <w:pStyle w:val="NormalWeb"/>
              <w:rPr>
                <w:rFonts w:eastAsia="DengXian"/>
                <w:b/>
                <w:bCs/>
                <w:sz w:val="20"/>
                <w:szCs w:val="20"/>
                <w:lang w:val="en-GB"/>
              </w:rPr>
            </w:pPr>
            <w:r w:rsidRPr="00632C0C">
              <w:rPr>
                <w:rFonts w:eastAsia="DengXian"/>
                <w:b/>
                <w:bCs/>
                <w:sz w:val="20"/>
                <w:szCs w:val="20"/>
                <w:lang w:val="en-GB"/>
              </w:rPr>
              <w:t>Text based signalling delivery with IP transport</w:t>
            </w:r>
          </w:p>
        </w:tc>
        <w:tc>
          <w:tcPr>
            <w:tcW w:w="4060" w:type="dxa"/>
          </w:tcPr>
          <w:p w14:paraId="27845343" w14:textId="0C2EE0FB" w:rsidR="009D578C" w:rsidRDefault="009D578C" w:rsidP="009D578C">
            <w:pPr>
              <w:pStyle w:val="NormalWeb"/>
              <w:rPr>
                <w:rFonts w:eastAsia="DengXian"/>
                <w:sz w:val="20"/>
                <w:szCs w:val="20"/>
                <w:lang w:val="en-GB"/>
              </w:rPr>
            </w:pPr>
            <w:r>
              <w:rPr>
                <w:rFonts w:eastAsia="DengXian"/>
                <w:sz w:val="20"/>
                <w:szCs w:val="20"/>
                <w:lang w:val="en-GB"/>
              </w:rPr>
              <w:t xml:space="preserve">- </w:t>
            </w:r>
            <w:proofErr w:type="spellStart"/>
            <w:r>
              <w:rPr>
                <w:rFonts w:eastAsia="DengXian"/>
                <w:sz w:val="20"/>
                <w:szCs w:val="20"/>
                <w:lang w:val="en-GB"/>
              </w:rPr>
              <w:t>Header_Removal_Signalling</w:t>
            </w:r>
            <w:proofErr w:type="spellEnd"/>
            <w:r>
              <w:rPr>
                <w:rFonts w:eastAsia="DengXian"/>
                <w:sz w:val="20"/>
                <w:szCs w:val="20"/>
                <w:lang w:val="en-GB"/>
              </w:rPr>
              <w:t xml:space="preserve"> = FALSE; </w:t>
            </w:r>
            <w:proofErr w:type="spellStart"/>
            <w:r>
              <w:rPr>
                <w:rFonts w:eastAsia="DengXian"/>
                <w:sz w:val="20"/>
                <w:szCs w:val="20"/>
                <w:lang w:val="en-GB"/>
              </w:rPr>
              <w:t>Header_Removal_Media</w:t>
            </w:r>
            <w:proofErr w:type="spellEnd"/>
            <w:r>
              <w:rPr>
                <w:rFonts w:eastAsia="DengXian"/>
                <w:sz w:val="20"/>
                <w:szCs w:val="20"/>
                <w:lang w:val="en-GB"/>
              </w:rPr>
              <w:t xml:space="preserve"> = TRUE</w:t>
            </w:r>
          </w:p>
          <w:p w14:paraId="1A7B0257" w14:textId="1F10C50A" w:rsidR="009D578C" w:rsidRDefault="009D578C" w:rsidP="009D578C">
            <w:pPr>
              <w:pStyle w:val="NormalWeb"/>
              <w:rPr>
                <w:rFonts w:eastAsia="DengXian"/>
                <w:sz w:val="20"/>
                <w:szCs w:val="20"/>
                <w:lang w:val="en-GB"/>
              </w:rPr>
            </w:pPr>
            <w:r>
              <w:rPr>
                <w:rFonts w:eastAsia="DengXian"/>
                <w:sz w:val="20"/>
                <w:szCs w:val="20"/>
                <w:lang w:val="en-GB"/>
              </w:rPr>
              <w:t>- PGW selects P-CSCF/interworking function capable of text-based signalling processing</w:t>
            </w:r>
          </w:p>
          <w:p w14:paraId="5D675429" w14:textId="7D048ACC" w:rsidR="00902B86" w:rsidRDefault="009D578C" w:rsidP="009D578C">
            <w:pPr>
              <w:pStyle w:val="NormalWeb"/>
              <w:rPr>
                <w:rFonts w:eastAsia="DengXian"/>
                <w:sz w:val="20"/>
                <w:szCs w:val="20"/>
                <w:lang w:val="en-GB"/>
              </w:rPr>
            </w:pPr>
            <w:r>
              <w:rPr>
                <w:rFonts w:eastAsia="DengXian"/>
                <w:sz w:val="20"/>
                <w:szCs w:val="20"/>
                <w:lang w:val="en-GB"/>
              </w:rPr>
              <w:t>- PCO/</w:t>
            </w:r>
            <w:proofErr w:type="spellStart"/>
            <w:r>
              <w:rPr>
                <w:rFonts w:eastAsia="DengXian"/>
                <w:sz w:val="20"/>
                <w:szCs w:val="20"/>
                <w:lang w:val="en-GB"/>
              </w:rPr>
              <w:t>ePCO</w:t>
            </w:r>
            <w:proofErr w:type="spellEnd"/>
            <w:r>
              <w:rPr>
                <w:rFonts w:eastAsia="DengXian"/>
                <w:sz w:val="20"/>
                <w:szCs w:val="20"/>
                <w:lang w:val="en-GB"/>
              </w:rPr>
              <w:t xml:space="preserve"> response </w:t>
            </w:r>
            <w:r w:rsidR="00360A23">
              <w:rPr>
                <w:rFonts w:eastAsia="DengXian"/>
                <w:sz w:val="20"/>
                <w:szCs w:val="20"/>
                <w:lang w:val="en-GB"/>
              </w:rPr>
              <w:t>to confirm</w:t>
            </w:r>
            <w:r w:rsidR="00632C0C">
              <w:rPr>
                <w:rFonts w:eastAsia="DengXian"/>
                <w:sz w:val="20"/>
                <w:szCs w:val="20"/>
                <w:lang w:val="en-GB"/>
              </w:rPr>
              <w:t>. IMS sessions will be based on</w:t>
            </w:r>
            <w:r>
              <w:rPr>
                <w:rFonts w:eastAsia="DengXian"/>
                <w:sz w:val="20"/>
                <w:szCs w:val="20"/>
                <w:lang w:val="en-GB"/>
              </w:rPr>
              <w:t xml:space="preserve"> </w:t>
            </w:r>
            <w:r w:rsidR="00360A23">
              <w:rPr>
                <w:rFonts w:eastAsia="DengXian"/>
                <w:sz w:val="20"/>
                <w:szCs w:val="20"/>
                <w:lang w:val="en-GB"/>
              </w:rPr>
              <w:t xml:space="preserve">text-based signalling (IP) and </w:t>
            </w:r>
            <w:r>
              <w:rPr>
                <w:rFonts w:eastAsia="DengXian"/>
                <w:sz w:val="20"/>
                <w:szCs w:val="20"/>
                <w:lang w:val="en-GB"/>
              </w:rPr>
              <w:t>voice packets (</w:t>
            </w:r>
            <w:r w:rsidR="00360A23">
              <w:rPr>
                <w:rFonts w:eastAsia="DengXian"/>
                <w:sz w:val="20"/>
                <w:szCs w:val="20"/>
                <w:lang w:val="en-GB"/>
              </w:rPr>
              <w:t>non-</w:t>
            </w:r>
            <w:r>
              <w:rPr>
                <w:rFonts w:eastAsia="DengXian"/>
                <w:sz w:val="20"/>
                <w:szCs w:val="20"/>
                <w:lang w:val="en-GB"/>
              </w:rPr>
              <w:t>IP)</w:t>
            </w:r>
          </w:p>
        </w:tc>
        <w:tc>
          <w:tcPr>
            <w:tcW w:w="4060" w:type="dxa"/>
          </w:tcPr>
          <w:p w14:paraId="7F0E7B80" w14:textId="67863667" w:rsidR="00970F1D" w:rsidRDefault="00970F1D" w:rsidP="00970F1D">
            <w:pPr>
              <w:pStyle w:val="NormalWeb"/>
              <w:rPr>
                <w:rFonts w:eastAsia="DengXian"/>
                <w:sz w:val="20"/>
                <w:szCs w:val="20"/>
                <w:lang w:val="en-GB"/>
              </w:rPr>
            </w:pPr>
            <w:r>
              <w:rPr>
                <w:rFonts w:eastAsia="DengXian"/>
                <w:sz w:val="20"/>
                <w:szCs w:val="20"/>
                <w:lang w:val="en-GB"/>
              </w:rPr>
              <w:t>-</w:t>
            </w:r>
            <w:r w:rsidR="009D578C">
              <w:rPr>
                <w:rFonts w:eastAsia="DengXian"/>
                <w:sz w:val="20"/>
                <w:szCs w:val="20"/>
                <w:lang w:val="en-GB"/>
              </w:rPr>
              <w:t xml:space="preserve"> </w:t>
            </w:r>
            <w:proofErr w:type="spellStart"/>
            <w:r>
              <w:rPr>
                <w:rFonts w:eastAsia="DengXian"/>
                <w:sz w:val="20"/>
                <w:szCs w:val="20"/>
                <w:lang w:val="en-GB"/>
              </w:rPr>
              <w:t>Header_Removal_Signalling</w:t>
            </w:r>
            <w:proofErr w:type="spellEnd"/>
            <w:r>
              <w:rPr>
                <w:rFonts w:eastAsia="DengXian"/>
                <w:sz w:val="20"/>
                <w:szCs w:val="20"/>
                <w:lang w:val="en-GB"/>
              </w:rPr>
              <w:t xml:space="preserve"> </w:t>
            </w:r>
            <w:r w:rsidR="009D578C">
              <w:rPr>
                <w:rFonts w:eastAsia="DengXian"/>
                <w:sz w:val="20"/>
                <w:szCs w:val="20"/>
                <w:lang w:val="en-GB"/>
              </w:rPr>
              <w:t>= FALSE;</w:t>
            </w:r>
            <w:r>
              <w:rPr>
                <w:rFonts w:eastAsia="DengXian"/>
                <w:sz w:val="20"/>
                <w:szCs w:val="20"/>
                <w:lang w:val="en-GB"/>
              </w:rPr>
              <w:t xml:space="preserve"> </w:t>
            </w:r>
            <w:proofErr w:type="spellStart"/>
            <w:r>
              <w:rPr>
                <w:rFonts w:eastAsia="DengXian"/>
                <w:sz w:val="20"/>
                <w:szCs w:val="20"/>
                <w:lang w:val="en-GB"/>
              </w:rPr>
              <w:t>Header_Removal_Media</w:t>
            </w:r>
            <w:proofErr w:type="spellEnd"/>
            <w:r>
              <w:rPr>
                <w:rFonts w:eastAsia="DengXian"/>
                <w:sz w:val="20"/>
                <w:szCs w:val="20"/>
                <w:lang w:val="en-GB"/>
              </w:rPr>
              <w:t xml:space="preserve"> </w:t>
            </w:r>
            <w:r w:rsidR="009D578C">
              <w:rPr>
                <w:rFonts w:eastAsia="DengXian"/>
                <w:sz w:val="20"/>
                <w:szCs w:val="20"/>
                <w:lang w:val="en-GB"/>
              </w:rPr>
              <w:t>= FALSE</w:t>
            </w:r>
          </w:p>
          <w:p w14:paraId="2D56CB33" w14:textId="77777777" w:rsidR="00902B86" w:rsidRDefault="009D578C" w:rsidP="009D578C">
            <w:pPr>
              <w:pStyle w:val="NormalWeb"/>
              <w:rPr>
                <w:rFonts w:eastAsia="DengXian"/>
                <w:sz w:val="20"/>
                <w:szCs w:val="20"/>
                <w:lang w:val="en-GB"/>
              </w:rPr>
            </w:pPr>
            <w:r>
              <w:rPr>
                <w:rFonts w:eastAsia="DengXian"/>
                <w:sz w:val="20"/>
                <w:szCs w:val="20"/>
                <w:lang w:val="en-GB"/>
              </w:rPr>
              <w:t>- PGW selects P-CSCF/interworking function capable of text-based signalling processing</w:t>
            </w:r>
          </w:p>
          <w:p w14:paraId="72EC05ED" w14:textId="094ED56B" w:rsidR="00360A23" w:rsidRDefault="00360A23" w:rsidP="009D578C">
            <w:pPr>
              <w:pStyle w:val="NormalWeb"/>
              <w:rPr>
                <w:rFonts w:eastAsia="DengXian"/>
                <w:sz w:val="20"/>
                <w:szCs w:val="20"/>
                <w:lang w:val="en-GB"/>
              </w:rPr>
            </w:pPr>
            <w:r>
              <w:rPr>
                <w:rFonts w:eastAsia="DengXian"/>
                <w:sz w:val="20"/>
                <w:szCs w:val="20"/>
                <w:lang w:val="en-GB"/>
              </w:rPr>
              <w:t>- PCO/</w:t>
            </w:r>
            <w:proofErr w:type="spellStart"/>
            <w:r>
              <w:rPr>
                <w:rFonts w:eastAsia="DengXian"/>
                <w:sz w:val="20"/>
                <w:szCs w:val="20"/>
                <w:lang w:val="en-GB"/>
              </w:rPr>
              <w:t>ePCO</w:t>
            </w:r>
            <w:proofErr w:type="spellEnd"/>
            <w:r>
              <w:rPr>
                <w:rFonts w:eastAsia="DengXian"/>
                <w:sz w:val="20"/>
                <w:szCs w:val="20"/>
                <w:lang w:val="en-GB"/>
              </w:rPr>
              <w:t xml:space="preserve"> response to confirm</w:t>
            </w:r>
            <w:r w:rsidR="00632C0C">
              <w:rPr>
                <w:rFonts w:eastAsia="DengXian"/>
                <w:sz w:val="20"/>
                <w:szCs w:val="20"/>
                <w:lang w:val="en-GB"/>
              </w:rPr>
              <w:t xml:space="preserve">. IMS sessions will be based on </w:t>
            </w:r>
            <w:r>
              <w:rPr>
                <w:rFonts w:eastAsia="DengXian"/>
                <w:sz w:val="20"/>
                <w:szCs w:val="20"/>
                <w:lang w:val="en-GB"/>
              </w:rPr>
              <w:t>text-based signalling (IP) and voice packets (IP)</w:t>
            </w:r>
          </w:p>
        </w:tc>
      </w:tr>
    </w:tbl>
    <w:p w14:paraId="4F8BE2CF" w14:textId="77777777" w:rsidR="00902B86" w:rsidRDefault="00902B86" w:rsidP="00E26A96">
      <w:pPr>
        <w:pStyle w:val="NormalWeb"/>
        <w:rPr>
          <w:rFonts w:eastAsia="DengXian"/>
          <w:sz w:val="20"/>
          <w:szCs w:val="20"/>
          <w:lang w:val="en-GB"/>
        </w:rPr>
      </w:pPr>
    </w:p>
    <w:p w14:paraId="20CC6D8B" w14:textId="59D7D5FA" w:rsidR="001E293F" w:rsidRDefault="001E293F" w:rsidP="001E293F">
      <w:pPr>
        <w:pStyle w:val="Heading1"/>
      </w:pPr>
      <w:r>
        <w:lastRenderedPageBreak/>
        <w:t>5. Architecture Option 2</w:t>
      </w:r>
    </w:p>
    <w:p w14:paraId="4A2BBA62" w14:textId="738DD31D" w:rsidR="001E293F" w:rsidRDefault="001E293F" w:rsidP="001E293F">
      <w:r w:rsidRPr="001E293F">
        <w:t xml:space="preserve">To support IMS voice over IoT-NTN (GEO), </w:t>
      </w:r>
      <w:r w:rsidR="00973341">
        <w:t>in an alternative</w:t>
      </w:r>
      <w:r w:rsidRPr="001E293F">
        <w:t xml:space="preserve"> deployment scenario</w:t>
      </w:r>
      <w:r w:rsidR="00973341">
        <w:t>, IMS</w:t>
      </w:r>
      <w:r w:rsidRPr="001E293F">
        <w:t xml:space="preserve"> Business Trunking architecture specified in 3GPP TS 24.525</w:t>
      </w:r>
      <w:r w:rsidR="003050B4">
        <w:t xml:space="preserve"> [5]</w:t>
      </w:r>
      <w:r w:rsidRPr="001E293F">
        <w:t xml:space="preserve"> and Annex S of TS 23.228</w:t>
      </w:r>
      <w:r w:rsidR="003050B4">
        <w:t xml:space="preserve"> [6]</w:t>
      </w:r>
      <w:r w:rsidR="00973341">
        <w:t xml:space="preserve"> can be used</w:t>
      </w:r>
      <w:r>
        <w:t xml:space="preserve">. </w:t>
      </w:r>
      <w:r w:rsidR="00973341">
        <w:t>In this case</w:t>
      </w:r>
      <w:r w:rsidRPr="001E293F">
        <w:t>, the TN partner’s network utilizes standard components, such as a standard P-CSCF and IMS-AGW, while the NTN service provider acts as a Next Generation Corporate Network (NGCN)</w:t>
      </w:r>
      <w:r>
        <w:t>.</w:t>
      </w:r>
    </w:p>
    <w:p w14:paraId="67FBB003" w14:textId="0DB7EF0B" w:rsidR="001E293F" w:rsidRDefault="001E293F" w:rsidP="001E293F">
      <w:r>
        <w:t xml:space="preserve">In a typical deployment, the NTN operator owns a specific range of phone numbers. </w:t>
      </w:r>
      <w:r w:rsidRPr="001E293F">
        <w:t>The TN partner provisions this entire number range in their HSS as belonging to the NTN Service Provider’s account</w:t>
      </w:r>
      <w:r>
        <w:t xml:space="preserve">. </w:t>
      </w:r>
      <w:r w:rsidRPr="001E293F">
        <w:t>To minimize provisioning overhead, the TN partner typically utilizes wildcarded Public User Identities</w:t>
      </w:r>
      <w:r>
        <w:t>, allowing any number within the allocated range to pass through the trunk without requiring individual provisioning of every IoT device in the TN IMS.</w:t>
      </w:r>
    </w:p>
    <w:p w14:paraId="6140E428" w14:textId="71052F3A" w:rsidR="001E293F" w:rsidRDefault="001E293F" w:rsidP="001E293F">
      <w:pPr>
        <w:pStyle w:val="NormalWeb"/>
        <w:rPr>
          <w:rFonts w:eastAsia="DengXian"/>
          <w:sz w:val="20"/>
          <w:szCs w:val="20"/>
          <w:lang w:val="en-GB"/>
        </w:rPr>
      </w:pPr>
      <w:r>
        <w:rPr>
          <w:rFonts w:eastAsia="DengXian"/>
          <w:sz w:val="20"/>
          <w:szCs w:val="20"/>
          <w:lang w:val="en-GB"/>
        </w:rPr>
        <w:t>T</w:t>
      </w:r>
      <w:r w:rsidRPr="001E293F">
        <w:rPr>
          <w:rFonts w:eastAsia="DengXian"/>
          <w:sz w:val="20"/>
          <w:szCs w:val="20"/>
          <w:lang w:val="en-GB"/>
        </w:rPr>
        <w:t>his architecture supports the non-IP delivery of binary-encoded signalling</w:t>
      </w:r>
      <w:r>
        <w:rPr>
          <w:rFonts w:eastAsia="DengXian"/>
          <w:sz w:val="20"/>
          <w:szCs w:val="20"/>
          <w:lang w:val="en-GB"/>
        </w:rPr>
        <w:t>, as shown in Figure 2</w:t>
      </w:r>
      <w:r w:rsidRPr="001E293F">
        <w:rPr>
          <w:rFonts w:eastAsia="DengXian"/>
          <w:sz w:val="20"/>
          <w:szCs w:val="20"/>
          <w:lang w:val="en-GB"/>
        </w:rPr>
        <w:t>. An IP-PBX is deployed immediately after the PGW within the NTN service provider's domain to fulfill the Trusted Node role. The IP-PBX functions as the gateway for the Business Trunking architecture defined in TS 24.525</w:t>
      </w:r>
      <w:r w:rsidR="003050B4">
        <w:rPr>
          <w:rFonts w:eastAsia="DengXian"/>
          <w:sz w:val="20"/>
          <w:szCs w:val="20"/>
          <w:lang w:val="en-GB"/>
        </w:rPr>
        <w:t xml:space="preserve"> [5]</w:t>
      </w:r>
      <w:r w:rsidRPr="001E293F">
        <w:rPr>
          <w:rFonts w:eastAsia="DengXian"/>
          <w:sz w:val="20"/>
          <w:szCs w:val="20"/>
          <w:lang w:val="en-GB"/>
        </w:rPr>
        <w:t>.</w:t>
      </w:r>
    </w:p>
    <w:p w14:paraId="43710820" w14:textId="4A5D56D4" w:rsidR="000E613E" w:rsidRDefault="00E81123" w:rsidP="00E81123">
      <w:pPr>
        <w:pStyle w:val="NormalWeb"/>
        <w:jc w:val="center"/>
        <w:rPr>
          <w:rFonts w:eastAsia="DengXian"/>
          <w:sz w:val="20"/>
          <w:szCs w:val="20"/>
          <w:lang w:val="en-GB"/>
        </w:rPr>
      </w:pPr>
      <w:r>
        <w:rPr>
          <w:noProof/>
        </w:rPr>
        <w:drawing>
          <wp:inline distT="0" distB="0" distL="0" distR="0" wp14:anchorId="150BD535" wp14:editId="5EBC5643">
            <wp:extent cx="5746236" cy="1540934"/>
            <wp:effectExtent l="0" t="0" r="0" b="0"/>
            <wp:docPr id="496698810"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698810" name="Picture 1" descr="A screenshot of a computer&#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91482" cy="1553067"/>
                    </a:xfrm>
                    <a:prstGeom prst="rect">
                      <a:avLst/>
                    </a:prstGeom>
                    <a:noFill/>
                    <a:ln>
                      <a:noFill/>
                    </a:ln>
                  </pic:spPr>
                </pic:pic>
              </a:graphicData>
            </a:graphic>
          </wp:inline>
        </w:drawing>
      </w:r>
    </w:p>
    <w:p w14:paraId="49996D10" w14:textId="69F118FA" w:rsidR="000E613E" w:rsidRPr="000E613E" w:rsidRDefault="000E613E" w:rsidP="000E613E">
      <w:pPr>
        <w:pStyle w:val="NormalWeb"/>
        <w:jc w:val="center"/>
        <w:rPr>
          <w:rFonts w:ascii="Arial" w:eastAsia="DengXian" w:hAnsi="Arial" w:cs="Arial"/>
          <w:b/>
          <w:bCs/>
          <w:sz w:val="20"/>
          <w:szCs w:val="20"/>
          <w:lang w:val="en-GB"/>
        </w:rPr>
      </w:pPr>
      <w:r w:rsidRPr="000E30E2">
        <w:rPr>
          <w:rFonts w:ascii="Arial" w:eastAsia="DengXian" w:hAnsi="Arial" w:cs="Arial"/>
          <w:b/>
          <w:bCs/>
          <w:sz w:val="20"/>
          <w:szCs w:val="20"/>
          <w:lang w:val="en-GB"/>
        </w:rPr>
        <w:t xml:space="preserve">Figure </w:t>
      </w:r>
      <w:r>
        <w:rPr>
          <w:rFonts w:ascii="Arial" w:eastAsia="DengXian" w:hAnsi="Arial" w:cs="Arial"/>
          <w:b/>
          <w:bCs/>
          <w:sz w:val="20"/>
          <w:szCs w:val="20"/>
          <w:lang w:val="en-GB"/>
        </w:rPr>
        <w:t>2</w:t>
      </w:r>
      <w:r w:rsidRPr="000E30E2">
        <w:rPr>
          <w:rFonts w:ascii="Arial" w:eastAsia="DengXian" w:hAnsi="Arial" w:cs="Arial"/>
          <w:b/>
          <w:bCs/>
          <w:sz w:val="20"/>
          <w:szCs w:val="20"/>
          <w:lang w:val="en-GB"/>
        </w:rPr>
        <w:t xml:space="preserve">: Non-IP </w:t>
      </w:r>
      <w:r>
        <w:rPr>
          <w:rFonts w:ascii="Arial" w:eastAsia="DengXian" w:hAnsi="Arial" w:cs="Arial"/>
          <w:b/>
          <w:bCs/>
          <w:sz w:val="20"/>
          <w:szCs w:val="20"/>
          <w:lang w:val="en-GB"/>
        </w:rPr>
        <w:t xml:space="preserve">Transport </w:t>
      </w:r>
      <w:r w:rsidRPr="000E30E2">
        <w:rPr>
          <w:rFonts w:ascii="Arial" w:eastAsia="DengXian" w:hAnsi="Arial" w:cs="Arial"/>
          <w:b/>
          <w:bCs/>
          <w:sz w:val="20"/>
          <w:szCs w:val="20"/>
          <w:lang w:val="en-GB"/>
        </w:rPr>
        <w:t>within IP PDN Connection</w:t>
      </w:r>
      <w:r>
        <w:rPr>
          <w:rFonts w:ascii="Arial" w:eastAsia="DengXian" w:hAnsi="Arial" w:cs="Arial"/>
          <w:b/>
          <w:bCs/>
          <w:sz w:val="20"/>
          <w:szCs w:val="20"/>
          <w:lang w:val="en-GB"/>
        </w:rPr>
        <w:t xml:space="preserve"> with IMS Business Trunking</w:t>
      </w:r>
    </w:p>
    <w:p w14:paraId="117DC33A" w14:textId="772F4583" w:rsidR="001E293F" w:rsidRPr="001E293F" w:rsidRDefault="001E293F" w:rsidP="001E293F">
      <w:pPr>
        <w:pStyle w:val="NormalWeb"/>
        <w:rPr>
          <w:rFonts w:eastAsia="DengXian"/>
          <w:sz w:val="20"/>
          <w:szCs w:val="20"/>
          <w:lang w:val="en-GB"/>
        </w:rPr>
      </w:pPr>
      <w:r w:rsidRPr="001E293F">
        <w:rPr>
          <w:rFonts w:eastAsia="DengXian"/>
          <w:sz w:val="20"/>
          <w:szCs w:val="20"/>
          <w:lang w:val="en-GB"/>
        </w:rPr>
        <w:t xml:space="preserve">IP-PBX </w:t>
      </w:r>
      <w:r w:rsidR="00973341">
        <w:rPr>
          <w:rFonts w:eastAsia="DengXian"/>
          <w:sz w:val="20"/>
          <w:szCs w:val="20"/>
          <w:lang w:val="en-GB"/>
        </w:rPr>
        <w:t>f</w:t>
      </w:r>
      <w:r w:rsidRPr="001E293F">
        <w:rPr>
          <w:rFonts w:eastAsia="DengXian"/>
          <w:sz w:val="20"/>
          <w:szCs w:val="20"/>
          <w:lang w:val="en-GB"/>
        </w:rPr>
        <w:t xml:space="preserve">unctionalities in the </w:t>
      </w:r>
      <w:r w:rsidR="00973341">
        <w:rPr>
          <w:rFonts w:eastAsia="DengXian"/>
          <w:sz w:val="20"/>
          <w:szCs w:val="20"/>
          <w:lang w:val="en-GB"/>
        </w:rPr>
        <w:t>a</w:t>
      </w:r>
      <w:r w:rsidRPr="001E293F">
        <w:rPr>
          <w:rFonts w:eastAsia="DengXian"/>
          <w:sz w:val="20"/>
          <w:szCs w:val="20"/>
          <w:lang w:val="en-GB"/>
        </w:rPr>
        <w:t>rchitecture</w:t>
      </w:r>
      <w:r w:rsidR="00FE592C">
        <w:rPr>
          <w:rFonts w:eastAsia="DengXian"/>
          <w:sz w:val="20"/>
          <w:szCs w:val="20"/>
          <w:lang w:val="en-GB"/>
        </w:rPr>
        <w:t xml:space="preserve"> includes:</w:t>
      </w:r>
    </w:p>
    <w:p w14:paraId="20B742BE" w14:textId="1059C8BA" w:rsidR="001E293F" w:rsidRPr="001E293F" w:rsidRDefault="001E293F" w:rsidP="001E293F">
      <w:pPr>
        <w:pStyle w:val="NormalWeb"/>
        <w:numPr>
          <w:ilvl w:val="0"/>
          <w:numId w:val="59"/>
        </w:numPr>
        <w:rPr>
          <w:rFonts w:eastAsia="DengXian"/>
          <w:sz w:val="20"/>
          <w:szCs w:val="20"/>
          <w:lang w:val="en-GB"/>
        </w:rPr>
      </w:pPr>
      <w:r w:rsidRPr="001E293F">
        <w:rPr>
          <w:rFonts w:eastAsia="DengXian"/>
          <w:sz w:val="20"/>
          <w:szCs w:val="20"/>
          <w:lang w:val="en-GB"/>
        </w:rPr>
        <w:t xml:space="preserve">Protocol Adaptation (Binary </w:t>
      </w:r>
      <w:r w:rsidR="00027169">
        <w:rPr>
          <w:rFonts w:eastAsia="DengXian"/>
          <w:sz w:val="20"/>
          <w:szCs w:val="20"/>
          <w:lang w:val="en-GB"/>
        </w:rPr>
        <w:t xml:space="preserve">&lt;-&gt; </w:t>
      </w:r>
      <w:r w:rsidRPr="001E293F">
        <w:rPr>
          <w:rFonts w:eastAsia="DengXian"/>
          <w:sz w:val="20"/>
          <w:szCs w:val="20"/>
          <w:lang w:val="en-GB"/>
        </w:rPr>
        <w:t xml:space="preserve">SIP): The IP-PBX </w:t>
      </w:r>
      <w:r w:rsidR="00027169">
        <w:rPr>
          <w:rFonts w:eastAsia="DengXian"/>
          <w:sz w:val="20"/>
          <w:szCs w:val="20"/>
          <w:lang w:val="en-GB"/>
        </w:rPr>
        <w:t xml:space="preserve">may </w:t>
      </w:r>
      <w:r w:rsidRPr="001E293F">
        <w:rPr>
          <w:rFonts w:eastAsia="DengXian"/>
          <w:sz w:val="20"/>
          <w:szCs w:val="20"/>
          <w:lang w:val="en-GB"/>
        </w:rPr>
        <w:t>terminate the binary-encoded signalling (e.g., I1 protocol) received from the UE via the PGW's non-IP transport</w:t>
      </w:r>
      <w:r w:rsidR="00027169">
        <w:rPr>
          <w:rFonts w:eastAsia="DengXian"/>
          <w:sz w:val="20"/>
          <w:szCs w:val="20"/>
          <w:lang w:val="en-GB"/>
        </w:rPr>
        <w:t>, if the P-CSCF does not support voice over GEO signalling interworking</w:t>
      </w:r>
      <w:r w:rsidRPr="001E293F">
        <w:rPr>
          <w:rFonts w:eastAsia="DengXian"/>
          <w:sz w:val="20"/>
          <w:szCs w:val="20"/>
          <w:lang w:val="en-GB"/>
        </w:rPr>
        <w:t xml:space="preserve">. </w:t>
      </w:r>
      <w:r w:rsidR="00027169">
        <w:rPr>
          <w:rFonts w:eastAsia="DengXian"/>
          <w:sz w:val="20"/>
          <w:szCs w:val="20"/>
          <w:lang w:val="en-GB"/>
        </w:rPr>
        <w:t>In this case, the IP-PBX</w:t>
      </w:r>
      <w:r w:rsidRPr="001E293F">
        <w:rPr>
          <w:rFonts w:eastAsia="DengXian"/>
          <w:sz w:val="20"/>
          <w:szCs w:val="20"/>
          <w:lang w:val="en-GB"/>
        </w:rPr>
        <w:t xml:space="preserve"> acts as a gateway by translating these binary</w:t>
      </w:r>
      <w:r w:rsidR="00027169">
        <w:rPr>
          <w:rFonts w:eastAsia="DengXian"/>
          <w:sz w:val="20"/>
          <w:szCs w:val="20"/>
          <w:lang w:val="en-GB"/>
        </w:rPr>
        <w:t>-encoded</w:t>
      </w:r>
      <w:r w:rsidRPr="001E293F">
        <w:rPr>
          <w:rFonts w:eastAsia="DengXian"/>
          <w:sz w:val="20"/>
          <w:szCs w:val="20"/>
          <w:lang w:val="en-GB"/>
        </w:rPr>
        <w:t xml:space="preserve"> messages into standard SIP messages (e.g., translating a binary </w:t>
      </w:r>
      <w:r w:rsidR="00027169">
        <w:rPr>
          <w:rFonts w:eastAsia="DengXian"/>
          <w:sz w:val="20"/>
          <w:szCs w:val="20"/>
          <w:lang w:val="en-GB"/>
        </w:rPr>
        <w:t>I1 INVITE</w:t>
      </w:r>
      <w:r w:rsidRPr="001E293F">
        <w:rPr>
          <w:rFonts w:eastAsia="DengXian"/>
          <w:sz w:val="20"/>
          <w:szCs w:val="20"/>
          <w:lang w:val="en-GB"/>
        </w:rPr>
        <w:t xml:space="preserve"> message into a SIP INVITE) before forwarding them to the TN partner's P-CSCF. </w:t>
      </w:r>
    </w:p>
    <w:p w14:paraId="31882F1E" w14:textId="59C46D42" w:rsidR="001E293F" w:rsidRPr="001E293F" w:rsidRDefault="001E293F" w:rsidP="001E293F">
      <w:pPr>
        <w:pStyle w:val="NormalWeb"/>
        <w:numPr>
          <w:ilvl w:val="0"/>
          <w:numId w:val="59"/>
        </w:numPr>
        <w:rPr>
          <w:rFonts w:eastAsia="DengXian"/>
          <w:sz w:val="20"/>
          <w:szCs w:val="20"/>
          <w:lang w:val="en-GB"/>
        </w:rPr>
      </w:pPr>
      <w:r w:rsidRPr="001E293F">
        <w:rPr>
          <w:rFonts w:eastAsia="DengXian"/>
          <w:sz w:val="20"/>
          <w:szCs w:val="20"/>
          <w:lang w:val="en-GB"/>
        </w:rPr>
        <w:t xml:space="preserve">Transport Termination &amp; Header Restoration: While the PGW handles the low-level </w:t>
      </w:r>
      <w:r w:rsidR="00FE592C">
        <w:rPr>
          <w:rFonts w:eastAsia="DengXian"/>
          <w:sz w:val="20"/>
          <w:szCs w:val="20"/>
          <w:lang w:val="en-GB"/>
        </w:rPr>
        <w:t>removal</w:t>
      </w:r>
      <w:r w:rsidRPr="001E293F">
        <w:rPr>
          <w:rFonts w:eastAsia="DengXian"/>
          <w:sz w:val="20"/>
          <w:szCs w:val="20"/>
          <w:lang w:val="en-GB"/>
        </w:rPr>
        <w:t>/restoration of headers for the satellite link, the IP-PBX acts as the application-layer anchor. It receives the restored IP packets from the PGW and processes the payload. It maintains the state of the "Signalling Context" for each UE, ensuring that SIP response messages from the IMS are correctly mapped back to the appropriate binary</w:t>
      </w:r>
      <w:r w:rsidR="00E81123">
        <w:rPr>
          <w:rFonts w:eastAsia="DengXian"/>
          <w:sz w:val="20"/>
          <w:szCs w:val="20"/>
          <w:lang w:val="en-GB"/>
        </w:rPr>
        <w:t xml:space="preserve">-encoded signalling messages </w:t>
      </w:r>
      <w:r w:rsidRPr="001E293F">
        <w:rPr>
          <w:rFonts w:eastAsia="DengXian"/>
          <w:sz w:val="20"/>
          <w:szCs w:val="20"/>
          <w:lang w:val="en-GB"/>
        </w:rPr>
        <w:t>and satellite bearer for downlink transmission.</w:t>
      </w:r>
    </w:p>
    <w:p w14:paraId="50845F4C" w14:textId="284C68A7" w:rsidR="001E293F" w:rsidRPr="001E293F" w:rsidRDefault="001E293F" w:rsidP="001E293F">
      <w:pPr>
        <w:pStyle w:val="NormalWeb"/>
        <w:numPr>
          <w:ilvl w:val="0"/>
          <w:numId w:val="59"/>
        </w:numPr>
        <w:rPr>
          <w:rFonts w:eastAsia="DengXian"/>
          <w:sz w:val="20"/>
          <w:szCs w:val="20"/>
          <w:lang w:val="en-GB"/>
        </w:rPr>
      </w:pPr>
      <w:r w:rsidRPr="001E293F">
        <w:rPr>
          <w:rFonts w:eastAsia="DengXian"/>
          <w:sz w:val="20"/>
          <w:szCs w:val="20"/>
          <w:lang w:val="en-GB"/>
        </w:rPr>
        <w:t xml:space="preserve">Identity Assertion &amp; Wildcarding: Acting as the NGCN site gateway, the IP-PBX manages the identity assertion for the NTN operator's subscribers. It registers itself with the TN Partner's IMS using a Public User Identity representing the NTN site. For individual calls, it asserts the specific NTN user's identity (e.g., using </w:t>
      </w:r>
      <w:r w:rsidRPr="00FE592C">
        <w:rPr>
          <w:rFonts w:eastAsia="DengXian"/>
          <w:i/>
          <w:iCs/>
          <w:sz w:val="20"/>
          <w:szCs w:val="20"/>
          <w:lang w:val="en-GB"/>
        </w:rPr>
        <w:t>P-Preferred-Identity</w:t>
      </w:r>
      <w:r w:rsidRPr="001E293F">
        <w:rPr>
          <w:rFonts w:eastAsia="DengXian"/>
          <w:sz w:val="20"/>
          <w:szCs w:val="20"/>
          <w:lang w:val="en-GB"/>
        </w:rPr>
        <w:t xml:space="preserve"> with the specific phone number from the allocated block) within the </w:t>
      </w:r>
      <w:r w:rsidR="00FE592C" w:rsidRPr="001E293F">
        <w:rPr>
          <w:rFonts w:eastAsia="DengXian"/>
          <w:sz w:val="20"/>
          <w:szCs w:val="20"/>
          <w:lang w:val="en-GB"/>
        </w:rPr>
        <w:t>trunk,</w:t>
      </w:r>
      <w:r w:rsidRPr="001E293F">
        <w:rPr>
          <w:rFonts w:eastAsia="DengXian"/>
          <w:sz w:val="20"/>
          <w:szCs w:val="20"/>
          <w:lang w:val="en-GB"/>
        </w:rPr>
        <w:t xml:space="preserve"> leveraging the wildcarded Public User Identity provisioning in the TN Partner's HSS.</w:t>
      </w:r>
    </w:p>
    <w:p w14:paraId="14C69E30" w14:textId="38CD78F6" w:rsidR="00027169" w:rsidRDefault="001E293F" w:rsidP="001E293F">
      <w:pPr>
        <w:pStyle w:val="NormalWeb"/>
        <w:numPr>
          <w:ilvl w:val="0"/>
          <w:numId w:val="59"/>
        </w:numPr>
        <w:rPr>
          <w:rFonts w:eastAsia="DengXian"/>
          <w:sz w:val="20"/>
          <w:szCs w:val="20"/>
          <w:lang w:val="en-GB"/>
        </w:rPr>
      </w:pPr>
      <w:r w:rsidRPr="001E293F">
        <w:rPr>
          <w:rFonts w:eastAsia="DengXian"/>
          <w:sz w:val="20"/>
          <w:szCs w:val="20"/>
          <w:lang w:val="en-GB"/>
        </w:rPr>
        <w:t>Static Mode</w:t>
      </w:r>
      <w:r w:rsidR="00027169">
        <w:rPr>
          <w:rFonts w:eastAsia="DengXian"/>
          <w:sz w:val="20"/>
          <w:szCs w:val="20"/>
          <w:lang w:val="en-GB"/>
        </w:rPr>
        <w:t xml:space="preserve"> and Registration Mode</w:t>
      </w:r>
      <w:r w:rsidRPr="001E293F">
        <w:rPr>
          <w:rFonts w:eastAsia="DengXian"/>
          <w:sz w:val="20"/>
          <w:szCs w:val="20"/>
          <w:lang w:val="en-GB"/>
        </w:rPr>
        <w:t xml:space="preserve"> Support:</w:t>
      </w:r>
      <w:r w:rsidR="00027169">
        <w:rPr>
          <w:rFonts w:eastAsia="DengXian"/>
          <w:sz w:val="20"/>
          <w:szCs w:val="20"/>
          <w:lang w:val="en-GB"/>
        </w:rPr>
        <w:t xml:space="preserve"> In registration mode, the IP-PBX registers to and receives service form the IMS network as specified in TS 24.525 [5].</w:t>
      </w:r>
      <w:r w:rsidRPr="001E293F">
        <w:rPr>
          <w:rFonts w:eastAsia="DengXian"/>
          <w:sz w:val="20"/>
          <w:szCs w:val="20"/>
          <w:lang w:val="en-GB"/>
        </w:rPr>
        <w:t xml:space="preserve"> </w:t>
      </w:r>
    </w:p>
    <w:p w14:paraId="0148D8CE" w14:textId="380336AB" w:rsidR="001E293F" w:rsidRPr="001E293F" w:rsidRDefault="001E293F" w:rsidP="00027169">
      <w:pPr>
        <w:pStyle w:val="NormalWeb"/>
        <w:ind w:left="720"/>
        <w:rPr>
          <w:rFonts w:eastAsia="DengXian"/>
          <w:sz w:val="20"/>
          <w:szCs w:val="20"/>
          <w:lang w:val="en-GB"/>
        </w:rPr>
      </w:pPr>
      <w:r w:rsidRPr="001E293F">
        <w:rPr>
          <w:rFonts w:eastAsia="DengXian"/>
          <w:sz w:val="20"/>
          <w:szCs w:val="20"/>
          <w:lang w:val="en-GB"/>
        </w:rPr>
        <w:t xml:space="preserve">To minimize signalling overhead over the GEO link, the IP-PBX can operate in </w:t>
      </w:r>
      <w:r w:rsidR="00E81123">
        <w:rPr>
          <w:rFonts w:eastAsia="DengXian"/>
          <w:sz w:val="20"/>
          <w:szCs w:val="20"/>
          <w:lang w:val="en-GB"/>
        </w:rPr>
        <w:t>“</w:t>
      </w:r>
      <w:r w:rsidRPr="001E293F">
        <w:rPr>
          <w:rFonts w:eastAsia="DengXian"/>
          <w:sz w:val="20"/>
          <w:szCs w:val="20"/>
          <w:lang w:val="en-GB"/>
        </w:rPr>
        <w:t>Static Mode</w:t>
      </w:r>
      <w:r w:rsidR="00E81123">
        <w:rPr>
          <w:rFonts w:eastAsia="DengXian"/>
          <w:sz w:val="20"/>
          <w:szCs w:val="20"/>
          <w:lang w:val="en-GB"/>
        </w:rPr>
        <w:t>”</w:t>
      </w:r>
      <w:r w:rsidRPr="001E293F">
        <w:rPr>
          <w:rFonts w:eastAsia="DengXian"/>
          <w:sz w:val="20"/>
          <w:szCs w:val="20"/>
          <w:lang w:val="en-GB"/>
        </w:rPr>
        <w:t xml:space="preserve"> as defined in Annex S of TS 23.228</w:t>
      </w:r>
      <w:r w:rsidR="003050B4">
        <w:rPr>
          <w:rFonts w:eastAsia="DengXian"/>
          <w:sz w:val="20"/>
          <w:szCs w:val="20"/>
          <w:lang w:val="en-GB"/>
        </w:rPr>
        <w:t xml:space="preserve"> [6]</w:t>
      </w:r>
      <w:r w:rsidRPr="001E293F">
        <w:rPr>
          <w:rFonts w:eastAsia="DengXian"/>
          <w:sz w:val="20"/>
          <w:szCs w:val="20"/>
          <w:lang w:val="en-GB"/>
        </w:rPr>
        <w:t xml:space="preserve">. In this mode, the IP-PBX does not require individual SIP registration for every </w:t>
      </w:r>
      <w:r w:rsidR="00E81123">
        <w:rPr>
          <w:rFonts w:eastAsia="DengXian"/>
          <w:sz w:val="20"/>
          <w:szCs w:val="20"/>
          <w:lang w:val="en-GB"/>
        </w:rPr>
        <w:t>UE</w:t>
      </w:r>
      <w:r w:rsidRPr="001E293F">
        <w:rPr>
          <w:rFonts w:eastAsia="DengXian"/>
          <w:sz w:val="20"/>
          <w:szCs w:val="20"/>
          <w:lang w:val="en-GB"/>
        </w:rPr>
        <w:t>. Instead, routing is pre-provisioned, and the IP-PBX simply forwards traffic based on the allocated number ranges.</w:t>
      </w:r>
    </w:p>
    <w:p w14:paraId="101C0B21" w14:textId="3FBA95D5" w:rsidR="001E293F" w:rsidRPr="00FE592C" w:rsidRDefault="001E293F" w:rsidP="001E293F">
      <w:pPr>
        <w:pStyle w:val="NormalWeb"/>
        <w:numPr>
          <w:ilvl w:val="0"/>
          <w:numId w:val="59"/>
        </w:numPr>
        <w:rPr>
          <w:rFonts w:eastAsia="DengXian"/>
          <w:sz w:val="20"/>
          <w:szCs w:val="20"/>
          <w:lang w:val="en-GB"/>
        </w:rPr>
      </w:pPr>
      <w:r w:rsidRPr="001E293F">
        <w:rPr>
          <w:rFonts w:eastAsia="DengXian"/>
          <w:sz w:val="20"/>
          <w:szCs w:val="20"/>
          <w:lang w:val="en-GB"/>
        </w:rPr>
        <w:t>Media Anchoring: The IP-PBX anchors the media stream to allow for codec optimization. It negotiates robust, low-bandwidth codecs (e.g., ULBC) on the satellite leg while transcoding to standard codecs on the trunk leg towards the TN IMS if necessary.</w:t>
      </w:r>
    </w:p>
    <w:p w14:paraId="4DB5517B" w14:textId="6E86E09F" w:rsidR="005525F2" w:rsidRDefault="00E81123" w:rsidP="005525F2">
      <w:pPr>
        <w:pStyle w:val="Heading1"/>
        <w:rPr>
          <w:szCs w:val="36"/>
        </w:rPr>
      </w:pPr>
      <w:r>
        <w:lastRenderedPageBreak/>
        <w:t>6</w:t>
      </w:r>
      <w:r w:rsidR="001C671C">
        <w:t>.</w:t>
      </w:r>
      <w:r w:rsidR="004C3F3D">
        <w:fldChar w:fldCharType="begin"/>
      </w:r>
      <w:r w:rsidR="004C3F3D">
        <w:instrText xml:space="preserve"> INCLUDEPICTURE "https://lh3.googleusercontent.com/gg/AIJ2gl_E991Pq6mZsXdkfnrUd9r92wB-WvzwL5841StFlbfplPXcRfSZe1v4CnI3R4zxa9Wo9bnG379FN_S-bfY6HyazSjo_49-CQ0hMkut6zbDRzWsxvdvaHKP3LNcA27bIZa3OiYmJPBSMY-arorBPWjcZu5VgUDWnRwE6lSLOCN649dxZeoKBqAFovluyW234MjNq7oI7yytLquAR7dOQsDunutHYAkauEyd9NLsnI0do1OqhpE1S92kpygzheJxv_OX5cy1HuqUGguegSNJICxbbn957t4r2fDQn2lYwZoduG-0io2qc897K6rVl_x9r1qN2i294RZG3fTGC8fuJJb41=s1024-rj" \* MERGEFORMATINET </w:instrText>
      </w:r>
      <w:r w:rsidR="004C3F3D">
        <w:fldChar w:fldCharType="separate"/>
      </w:r>
      <w:r w:rsidR="004C3F3D">
        <w:fldChar w:fldCharType="end"/>
      </w:r>
      <w:r w:rsidR="001C671C">
        <w:rPr>
          <w:szCs w:val="36"/>
        </w:rPr>
        <w:t xml:space="preserve"> </w:t>
      </w:r>
      <w:r w:rsidR="005525F2">
        <w:rPr>
          <w:szCs w:val="36"/>
        </w:rPr>
        <w:t>Proposal</w:t>
      </w:r>
    </w:p>
    <w:p w14:paraId="22D157C2" w14:textId="71EF527F" w:rsidR="00AC00C0" w:rsidRDefault="00AC00C0" w:rsidP="00AC00C0">
      <w:r>
        <w:t xml:space="preserve">As </w:t>
      </w:r>
      <w:r w:rsidR="00027169">
        <w:t>analysed</w:t>
      </w:r>
      <w:r>
        <w:t xml:space="preserve"> in this contribution, the use of binary-encoded signalling delivery over non-IP transport yields measurable improvements, including reduced call setup </w:t>
      </w:r>
      <w:r w:rsidR="00E81123">
        <w:t>time</w:t>
      </w:r>
      <w:r>
        <w:t xml:space="preserve"> and significant gains in system capacity.</w:t>
      </w:r>
    </w:p>
    <w:p w14:paraId="54207F72" w14:textId="57728DEB" w:rsidR="00AC00C0" w:rsidRDefault="00AC00C0" w:rsidP="00AC00C0">
      <w:r>
        <w:t xml:space="preserve">The architectural options described, specifically </w:t>
      </w:r>
      <w:r w:rsidRPr="00AC00C0">
        <w:t>Trusted Node Authentication (TNA)</w:t>
      </w:r>
      <w:r>
        <w:t xml:space="preserve"> and </w:t>
      </w:r>
      <w:r w:rsidRPr="00AC00C0">
        <w:t>IMS Business Trunking</w:t>
      </w:r>
      <w:r>
        <w:t>, provide robust, standard-compliant frameworks to support this optimized non-IP delivery mechanism of the binary encoded signalling for IMS over IoT-NTN (GEO)</w:t>
      </w:r>
      <w:r w:rsidR="000E613E">
        <w:t xml:space="preserve"> access</w:t>
      </w:r>
      <w:r>
        <w:t xml:space="preserve">. Both options effectively </w:t>
      </w:r>
      <w:r w:rsidR="00E81123">
        <w:t xml:space="preserve">work with non-IP delivery of binary-encoded signalling and </w:t>
      </w:r>
      <w:r>
        <w:t>preserv</w:t>
      </w:r>
      <w:r w:rsidR="00E81123">
        <w:t>ing</w:t>
      </w:r>
      <w:r>
        <w:t xml:space="preserve"> scarce radio resources over the satellite link while maintaining security trust.</w:t>
      </w:r>
    </w:p>
    <w:p w14:paraId="2D606404" w14:textId="18B8168B" w:rsidR="00C21836" w:rsidRPr="000E613E" w:rsidRDefault="00AC00C0" w:rsidP="00CD2478">
      <w:r>
        <w:t xml:space="preserve">It is proposed to agree to the conclusion for </w:t>
      </w:r>
      <w:r w:rsidRPr="00AC00C0">
        <w:t>Key Issue #2 (KI#2)</w:t>
      </w:r>
      <w:r w:rsidR="002A0EAC">
        <w:t xml:space="preserve"> on voice over GEO signalling</w:t>
      </w:r>
      <w:r>
        <w:t xml:space="preserve"> as documented in </w:t>
      </w:r>
      <w:r w:rsidRPr="00AC00C0">
        <w:t>S2-260</w:t>
      </w:r>
      <w:r w:rsidR="00531946">
        <w:t>0789</w:t>
      </w:r>
      <w:r>
        <w:t>.</w:t>
      </w:r>
    </w:p>
    <w:p w14:paraId="04A6947D" w14:textId="01E85A45" w:rsidR="00FE592C" w:rsidRDefault="00FE592C" w:rsidP="00FE592C">
      <w:pPr>
        <w:pStyle w:val="Heading1"/>
        <w:rPr>
          <w:lang w:val="en-US"/>
        </w:rPr>
      </w:pPr>
      <w:r w:rsidRPr="00FE592C">
        <w:rPr>
          <w:lang w:val="en-US"/>
        </w:rPr>
        <w:t>Reference</w:t>
      </w:r>
    </w:p>
    <w:p w14:paraId="5D20690A" w14:textId="21ADE45B" w:rsidR="003050B4" w:rsidRDefault="00FE592C" w:rsidP="00FE592C">
      <w:r>
        <w:rPr>
          <w:lang w:val="en-US"/>
        </w:rPr>
        <w:t>[1]</w:t>
      </w:r>
      <w:r w:rsidR="003050B4">
        <w:rPr>
          <w:lang w:val="en-US"/>
        </w:rPr>
        <w:t xml:space="preserve"> </w:t>
      </w:r>
      <w:r w:rsidR="003050B4" w:rsidRPr="00A70189">
        <w:t>3GPP TS 36.331</w:t>
      </w:r>
      <w:r w:rsidR="003050B4">
        <w:t>: “E-UTRA; Radio Resource Control (RRC); Protocol specification”</w:t>
      </w:r>
      <w:r w:rsidR="003050B4" w:rsidRPr="00A70189">
        <w:t xml:space="preserve"> </w:t>
      </w:r>
    </w:p>
    <w:p w14:paraId="282C62E0" w14:textId="15C8D518" w:rsidR="003050B4" w:rsidRDefault="003050B4" w:rsidP="00FE592C">
      <w:r>
        <w:t xml:space="preserve">[2] 3GPP </w:t>
      </w:r>
      <w:r w:rsidRPr="00A70189">
        <w:t>TS 36.211</w:t>
      </w:r>
      <w:r>
        <w:t>: “E-UTRA; Physical channels and modulation”.</w:t>
      </w:r>
    </w:p>
    <w:p w14:paraId="298333E8" w14:textId="22867B13" w:rsidR="003050B4" w:rsidRDefault="003050B4" w:rsidP="00FE592C">
      <w:pPr>
        <w:rPr>
          <w:lang w:val="en-US"/>
        </w:rPr>
      </w:pPr>
      <w:r>
        <w:t>[3] 3GPP TR 23.700-19</w:t>
      </w:r>
      <w:r w:rsidR="00AC00C0">
        <w:t>: “Study on Integration of satellite components in the 5G architecture; Phase 4”.</w:t>
      </w:r>
    </w:p>
    <w:p w14:paraId="1265B964" w14:textId="2C76D70F" w:rsidR="00FE592C" w:rsidRDefault="003050B4" w:rsidP="00FE592C">
      <w:pPr>
        <w:rPr>
          <w:lang w:val="en-US"/>
        </w:rPr>
      </w:pPr>
      <w:r>
        <w:rPr>
          <w:lang w:val="en-US"/>
        </w:rPr>
        <w:t xml:space="preserve">[4] </w:t>
      </w:r>
      <w:r w:rsidR="00FE592C">
        <w:rPr>
          <w:lang w:val="en-US"/>
        </w:rPr>
        <w:t>3GPP TS 33.203: “Access security for IP-based services”</w:t>
      </w:r>
      <w:r>
        <w:rPr>
          <w:lang w:val="en-US"/>
        </w:rPr>
        <w:t>.</w:t>
      </w:r>
    </w:p>
    <w:p w14:paraId="1C72D72A" w14:textId="002D97F0" w:rsidR="00FE592C" w:rsidRDefault="00FE592C" w:rsidP="00FE592C">
      <w:pPr>
        <w:rPr>
          <w:lang w:val="en-US"/>
        </w:rPr>
      </w:pPr>
      <w:r>
        <w:rPr>
          <w:lang w:val="en-US"/>
        </w:rPr>
        <w:t>[</w:t>
      </w:r>
      <w:r w:rsidR="00AC00C0">
        <w:rPr>
          <w:lang w:val="en-US"/>
        </w:rPr>
        <w:t>5</w:t>
      </w:r>
      <w:r>
        <w:rPr>
          <w:lang w:val="en-US"/>
        </w:rPr>
        <w:t xml:space="preserve">] 3GPP TS 24.525: “Business </w:t>
      </w:r>
      <w:proofErr w:type="spellStart"/>
      <w:r w:rsidR="003050B4">
        <w:rPr>
          <w:lang w:val="en-US"/>
        </w:rPr>
        <w:t>T</w:t>
      </w:r>
      <w:r>
        <w:rPr>
          <w:lang w:val="en-US"/>
        </w:rPr>
        <w:t>runking</w:t>
      </w:r>
      <w:proofErr w:type="spellEnd"/>
      <w:r>
        <w:rPr>
          <w:lang w:val="en-US"/>
        </w:rPr>
        <w:t>; Architecture and functional description”.</w:t>
      </w:r>
    </w:p>
    <w:p w14:paraId="27512E81" w14:textId="6851D402" w:rsidR="00FE592C" w:rsidRPr="00AC00C0" w:rsidRDefault="00AC00C0" w:rsidP="00FE592C">
      <w:pPr>
        <w:rPr>
          <w:lang w:val="en-US"/>
        </w:rPr>
      </w:pPr>
      <w:r>
        <w:rPr>
          <w:lang w:val="en-US"/>
        </w:rPr>
        <w:t>[6] 3GPP TS 23.228: “IP Multimedia Subsystem (IMS)”.</w:t>
      </w:r>
    </w:p>
    <w:sectPr w:rsidR="00FE592C" w:rsidRPr="00AC00C0" w:rsidSect="00F93E67">
      <w:headerReference w:type="defaul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F1279" w14:textId="77777777" w:rsidR="00675719" w:rsidRDefault="00675719">
      <w:r>
        <w:separator/>
      </w:r>
    </w:p>
  </w:endnote>
  <w:endnote w:type="continuationSeparator" w:id="0">
    <w:p w14:paraId="0416D6ED" w14:textId="77777777" w:rsidR="00675719" w:rsidRDefault="00675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B1BDF" w14:textId="77777777" w:rsidR="00675719" w:rsidRDefault="00675719">
      <w:r>
        <w:separator/>
      </w:r>
    </w:p>
  </w:footnote>
  <w:footnote w:type="continuationSeparator" w:id="0">
    <w:p w14:paraId="5138F5F9" w14:textId="77777777" w:rsidR="00675719" w:rsidRDefault="00675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F1748"/>
    <w:multiLevelType w:val="multilevel"/>
    <w:tmpl w:val="BD46D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714834"/>
    <w:multiLevelType w:val="multilevel"/>
    <w:tmpl w:val="763696C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B08527C"/>
    <w:multiLevelType w:val="multilevel"/>
    <w:tmpl w:val="67DE3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68734D"/>
    <w:multiLevelType w:val="multilevel"/>
    <w:tmpl w:val="264484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EE19E5"/>
    <w:multiLevelType w:val="hybridMultilevel"/>
    <w:tmpl w:val="BA26B84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B61900"/>
    <w:multiLevelType w:val="multilevel"/>
    <w:tmpl w:val="9BD4AD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45037B"/>
    <w:multiLevelType w:val="multilevel"/>
    <w:tmpl w:val="75189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B620B8"/>
    <w:multiLevelType w:val="multilevel"/>
    <w:tmpl w:val="E7CAB538"/>
    <w:lvl w:ilvl="0">
      <w:start w:val="2"/>
      <w:numFmt w:val="decimal"/>
      <w:lvlText w:val="%1"/>
      <w:lvlJc w:val="left"/>
      <w:pPr>
        <w:ind w:left="620" w:hanging="620"/>
      </w:pPr>
      <w:rPr>
        <w:rFonts w:ascii="Times New Roman" w:hAnsi="Times New Roman" w:hint="default"/>
        <w:sz w:val="20"/>
      </w:rPr>
    </w:lvl>
    <w:lvl w:ilvl="1">
      <w:start w:val="1"/>
      <w:numFmt w:val="decimal"/>
      <w:lvlText w:val="%1.%2"/>
      <w:lvlJc w:val="left"/>
      <w:pPr>
        <w:ind w:left="620" w:hanging="620"/>
      </w:pPr>
      <w:rPr>
        <w:rFonts w:ascii="Times New Roman" w:hAnsi="Times New Roman" w:hint="default"/>
        <w:sz w:val="20"/>
      </w:rPr>
    </w:lvl>
    <w:lvl w:ilvl="2">
      <w:start w:val="1"/>
      <w:numFmt w:val="decimal"/>
      <w:lvlText w:val="%1.%2.%3"/>
      <w:lvlJc w:val="left"/>
      <w:pPr>
        <w:ind w:left="720" w:hanging="720"/>
      </w:pPr>
      <w:rPr>
        <w:rFonts w:ascii="Times New Roman" w:hAnsi="Times New Roman" w:hint="default"/>
        <w:sz w:val="20"/>
      </w:rPr>
    </w:lvl>
    <w:lvl w:ilvl="3">
      <w:start w:val="1"/>
      <w:numFmt w:val="decimal"/>
      <w:lvlText w:val="%1.%2.%3.%4"/>
      <w:lvlJc w:val="left"/>
      <w:pPr>
        <w:ind w:left="720" w:hanging="720"/>
      </w:pPr>
      <w:rPr>
        <w:rFonts w:ascii="Times New Roman" w:hAnsi="Times New Roman" w:hint="default"/>
        <w:sz w:val="20"/>
      </w:rPr>
    </w:lvl>
    <w:lvl w:ilvl="4">
      <w:start w:val="1"/>
      <w:numFmt w:val="decimal"/>
      <w:lvlText w:val="%1.%2.%3.%4.%5"/>
      <w:lvlJc w:val="left"/>
      <w:pPr>
        <w:ind w:left="720" w:hanging="720"/>
      </w:pPr>
      <w:rPr>
        <w:rFonts w:ascii="Times New Roman" w:hAnsi="Times New Roman" w:hint="default"/>
        <w:sz w:val="20"/>
      </w:rPr>
    </w:lvl>
    <w:lvl w:ilvl="5">
      <w:start w:val="1"/>
      <w:numFmt w:val="decimal"/>
      <w:lvlText w:val="%1.%2.%3.%4.%5.%6"/>
      <w:lvlJc w:val="left"/>
      <w:pPr>
        <w:ind w:left="1080" w:hanging="1080"/>
      </w:pPr>
      <w:rPr>
        <w:rFonts w:ascii="Times New Roman" w:hAnsi="Times New Roman" w:hint="default"/>
        <w:sz w:val="20"/>
      </w:rPr>
    </w:lvl>
    <w:lvl w:ilvl="6">
      <w:start w:val="1"/>
      <w:numFmt w:val="decimal"/>
      <w:lvlText w:val="%1.%2.%3.%4.%5.%6.%7"/>
      <w:lvlJc w:val="left"/>
      <w:pPr>
        <w:ind w:left="1080" w:hanging="1080"/>
      </w:pPr>
      <w:rPr>
        <w:rFonts w:ascii="Times New Roman" w:hAnsi="Times New Roman" w:hint="default"/>
        <w:sz w:val="20"/>
      </w:rPr>
    </w:lvl>
    <w:lvl w:ilvl="7">
      <w:start w:val="1"/>
      <w:numFmt w:val="decimal"/>
      <w:lvlText w:val="%1.%2.%3.%4.%5.%6.%7.%8"/>
      <w:lvlJc w:val="left"/>
      <w:pPr>
        <w:ind w:left="1440" w:hanging="1440"/>
      </w:pPr>
      <w:rPr>
        <w:rFonts w:ascii="Times New Roman" w:hAnsi="Times New Roman" w:hint="default"/>
        <w:sz w:val="20"/>
      </w:rPr>
    </w:lvl>
    <w:lvl w:ilvl="8">
      <w:start w:val="1"/>
      <w:numFmt w:val="decimal"/>
      <w:lvlText w:val="%1.%2.%3.%4.%5.%6.%7.%8.%9"/>
      <w:lvlJc w:val="left"/>
      <w:pPr>
        <w:ind w:left="1440" w:hanging="1440"/>
      </w:pPr>
      <w:rPr>
        <w:rFonts w:ascii="Times New Roman" w:hAnsi="Times New Roman" w:hint="default"/>
        <w:sz w:val="20"/>
      </w:rPr>
    </w:lvl>
  </w:abstractNum>
  <w:abstractNum w:abstractNumId="8" w15:restartNumberingAfterBreak="0">
    <w:nsid w:val="11BB7661"/>
    <w:multiLevelType w:val="hybridMultilevel"/>
    <w:tmpl w:val="811206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E39BA"/>
    <w:multiLevelType w:val="hybridMultilevel"/>
    <w:tmpl w:val="3918D2A2"/>
    <w:lvl w:ilvl="0" w:tplc="50C02DB8">
      <w:start w:val="10"/>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157D1CC4"/>
    <w:multiLevelType w:val="multilevel"/>
    <w:tmpl w:val="9956D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D02127"/>
    <w:multiLevelType w:val="multilevel"/>
    <w:tmpl w:val="1016A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E0851A8"/>
    <w:multiLevelType w:val="hybridMultilevel"/>
    <w:tmpl w:val="A8C044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DF3827"/>
    <w:multiLevelType w:val="multilevel"/>
    <w:tmpl w:val="C97064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B3550E8"/>
    <w:multiLevelType w:val="hybridMultilevel"/>
    <w:tmpl w:val="75A6F744"/>
    <w:lvl w:ilvl="0" w:tplc="C840BB28">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7D3C44"/>
    <w:multiLevelType w:val="multilevel"/>
    <w:tmpl w:val="72209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E80288D"/>
    <w:multiLevelType w:val="hybridMultilevel"/>
    <w:tmpl w:val="13749DC2"/>
    <w:lvl w:ilvl="0" w:tplc="50A2E61A">
      <w:start w:val="1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F31198C"/>
    <w:multiLevelType w:val="hybridMultilevel"/>
    <w:tmpl w:val="8B5E09C4"/>
    <w:lvl w:ilvl="0" w:tplc="B18265F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8B21DA"/>
    <w:multiLevelType w:val="multilevel"/>
    <w:tmpl w:val="BE5EA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E05DA4"/>
    <w:multiLevelType w:val="multilevel"/>
    <w:tmpl w:val="42CE67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4195C90"/>
    <w:multiLevelType w:val="hybridMultilevel"/>
    <w:tmpl w:val="05D66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2F2E6A"/>
    <w:multiLevelType w:val="multilevel"/>
    <w:tmpl w:val="B26A2F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54D0720"/>
    <w:multiLevelType w:val="multilevel"/>
    <w:tmpl w:val="0BE6D7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Times New Roman" w:eastAsia="DengXian" w:hAnsi="Times New Roman" w:cs="Times New Roman" w:hint="default"/>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5A54987"/>
    <w:multiLevelType w:val="multilevel"/>
    <w:tmpl w:val="E7A8B3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6146933"/>
    <w:multiLevelType w:val="hybridMultilevel"/>
    <w:tmpl w:val="74100170"/>
    <w:lvl w:ilvl="0" w:tplc="0AFCE77E">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C2117A"/>
    <w:multiLevelType w:val="multilevel"/>
    <w:tmpl w:val="4D9A91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E405282"/>
    <w:multiLevelType w:val="hybridMultilevel"/>
    <w:tmpl w:val="ABDE00A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B713ED"/>
    <w:multiLevelType w:val="multilevel"/>
    <w:tmpl w:val="4398B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03F02F1"/>
    <w:multiLevelType w:val="hybridMultilevel"/>
    <w:tmpl w:val="01186DE6"/>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0F77BBC"/>
    <w:multiLevelType w:val="multilevel"/>
    <w:tmpl w:val="7F4E6F44"/>
    <w:lvl w:ilvl="0">
      <w:start w:val="2"/>
      <w:numFmt w:val="decimal"/>
      <w:lvlText w:val="%1"/>
      <w:lvlJc w:val="left"/>
      <w:pPr>
        <w:ind w:left="620" w:hanging="620"/>
      </w:pPr>
      <w:rPr>
        <w:rFonts w:ascii="Times New Roman" w:hAnsi="Times New Roman" w:hint="default"/>
        <w:sz w:val="20"/>
      </w:rPr>
    </w:lvl>
    <w:lvl w:ilvl="1">
      <w:start w:val="1"/>
      <w:numFmt w:val="decimal"/>
      <w:lvlText w:val="%1.%2"/>
      <w:lvlJc w:val="left"/>
      <w:pPr>
        <w:ind w:left="620" w:hanging="620"/>
      </w:pPr>
      <w:rPr>
        <w:rFonts w:ascii="Times New Roman" w:hAnsi="Times New Roman" w:hint="default"/>
        <w:sz w:val="20"/>
      </w:rPr>
    </w:lvl>
    <w:lvl w:ilvl="2">
      <w:start w:val="2"/>
      <w:numFmt w:val="decimal"/>
      <w:lvlText w:val="%1.%2.%3"/>
      <w:lvlJc w:val="left"/>
      <w:pPr>
        <w:ind w:left="720" w:hanging="720"/>
      </w:pPr>
      <w:rPr>
        <w:rFonts w:ascii="Times New Roman" w:hAnsi="Times New Roman" w:hint="default"/>
        <w:sz w:val="20"/>
      </w:rPr>
    </w:lvl>
    <w:lvl w:ilvl="3">
      <w:start w:val="1"/>
      <w:numFmt w:val="decimal"/>
      <w:lvlText w:val="%1.%2.%3.%4"/>
      <w:lvlJc w:val="left"/>
      <w:pPr>
        <w:ind w:left="720" w:hanging="720"/>
      </w:pPr>
      <w:rPr>
        <w:rFonts w:ascii="Times New Roman" w:hAnsi="Times New Roman" w:hint="default"/>
        <w:sz w:val="20"/>
      </w:rPr>
    </w:lvl>
    <w:lvl w:ilvl="4">
      <w:start w:val="1"/>
      <w:numFmt w:val="decimal"/>
      <w:lvlText w:val="%1.%2.%3.%4.%5"/>
      <w:lvlJc w:val="left"/>
      <w:pPr>
        <w:ind w:left="720" w:hanging="720"/>
      </w:pPr>
      <w:rPr>
        <w:rFonts w:ascii="Times New Roman" w:hAnsi="Times New Roman" w:hint="default"/>
        <w:sz w:val="20"/>
      </w:rPr>
    </w:lvl>
    <w:lvl w:ilvl="5">
      <w:start w:val="1"/>
      <w:numFmt w:val="decimal"/>
      <w:lvlText w:val="%1.%2.%3.%4.%5.%6"/>
      <w:lvlJc w:val="left"/>
      <w:pPr>
        <w:ind w:left="1080" w:hanging="1080"/>
      </w:pPr>
      <w:rPr>
        <w:rFonts w:ascii="Times New Roman" w:hAnsi="Times New Roman" w:hint="default"/>
        <w:sz w:val="20"/>
      </w:rPr>
    </w:lvl>
    <w:lvl w:ilvl="6">
      <w:start w:val="1"/>
      <w:numFmt w:val="decimal"/>
      <w:lvlText w:val="%1.%2.%3.%4.%5.%6.%7"/>
      <w:lvlJc w:val="left"/>
      <w:pPr>
        <w:ind w:left="1080" w:hanging="1080"/>
      </w:pPr>
      <w:rPr>
        <w:rFonts w:ascii="Times New Roman" w:hAnsi="Times New Roman" w:hint="default"/>
        <w:sz w:val="20"/>
      </w:rPr>
    </w:lvl>
    <w:lvl w:ilvl="7">
      <w:start w:val="1"/>
      <w:numFmt w:val="decimal"/>
      <w:lvlText w:val="%1.%2.%3.%4.%5.%6.%7.%8"/>
      <w:lvlJc w:val="left"/>
      <w:pPr>
        <w:ind w:left="1440" w:hanging="1440"/>
      </w:pPr>
      <w:rPr>
        <w:rFonts w:ascii="Times New Roman" w:hAnsi="Times New Roman" w:hint="default"/>
        <w:sz w:val="20"/>
      </w:rPr>
    </w:lvl>
    <w:lvl w:ilvl="8">
      <w:start w:val="1"/>
      <w:numFmt w:val="decimal"/>
      <w:lvlText w:val="%1.%2.%3.%4.%5.%6.%7.%8.%9"/>
      <w:lvlJc w:val="left"/>
      <w:pPr>
        <w:ind w:left="1440" w:hanging="1440"/>
      </w:pPr>
      <w:rPr>
        <w:rFonts w:ascii="Times New Roman" w:hAnsi="Times New Roman" w:hint="default"/>
        <w:sz w:val="20"/>
      </w:rPr>
    </w:lvl>
  </w:abstractNum>
  <w:abstractNum w:abstractNumId="30" w15:restartNumberingAfterBreak="0">
    <w:nsid w:val="435E1EB3"/>
    <w:multiLevelType w:val="hybridMultilevel"/>
    <w:tmpl w:val="51964516"/>
    <w:lvl w:ilvl="0" w:tplc="CCCAF778">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8330A17"/>
    <w:multiLevelType w:val="multilevel"/>
    <w:tmpl w:val="9F96A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9CC5716"/>
    <w:multiLevelType w:val="multilevel"/>
    <w:tmpl w:val="721C0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BCA5533"/>
    <w:multiLevelType w:val="multilevel"/>
    <w:tmpl w:val="9CACF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D847824"/>
    <w:multiLevelType w:val="multilevel"/>
    <w:tmpl w:val="AC220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DD362E0"/>
    <w:multiLevelType w:val="multilevel"/>
    <w:tmpl w:val="06F8D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E1F49BD"/>
    <w:multiLevelType w:val="multilevel"/>
    <w:tmpl w:val="13086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8D1088"/>
    <w:multiLevelType w:val="hybridMultilevel"/>
    <w:tmpl w:val="4308F59A"/>
    <w:lvl w:ilvl="0" w:tplc="7D36E290">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0267D0B"/>
    <w:multiLevelType w:val="hybridMultilevel"/>
    <w:tmpl w:val="431E25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06A47D9"/>
    <w:multiLevelType w:val="multilevel"/>
    <w:tmpl w:val="1D464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17712F3"/>
    <w:multiLevelType w:val="multilevel"/>
    <w:tmpl w:val="719E2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3204222"/>
    <w:multiLevelType w:val="multilevel"/>
    <w:tmpl w:val="C832C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337287A"/>
    <w:multiLevelType w:val="multilevel"/>
    <w:tmpl w:val="354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7BF7D1A"/>
    <w:multiLevelType w:val="hybridMultilevel"/>
    <w:tmpl w:val="FCD29C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8CB2B1B"/>
    <w:multiLevelType w:val="multilevel"/>
    <w:tmpl w:val="C360EE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FA3385B"/>
    <w:multiLevelType w:val="multilevel"/>
    <w:tmpl w:val="99A4AA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1DC0BA3"/>
    <w:multiLevelType w:val="multilevel"/>
    <w:tmpl w:val="33A6B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3186B18"/>
    <w:multiLevelType w:val="multilevel"/>
    <w:tmpl w:val="8E0AA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52D338D"/>
    <w:multiLevelType w:val="multilevel"/>
    <w:tmpl w:val="D95C2F5C"/>
    <w:lvl w:ilvl="0">
      <w:start w:val="1"/>
      <w:numFmt w:val="decimal"/>
      <w:lvlText w:val="%1"/>
      <w:lvlJc w:val="left"/>
      <w:pPr>
        <w:ind w:left="700" w:hanging="7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68930A08"/>
    <w:multiLevelType w:val="multilevel"/>
    <w:tmpl w:val="0B7C0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A8967F9"/>
    <w:multiLevelType w:val="hybridMultilevel"/>
    <w:tmpl w:val="EB863954"/>
    <w:lvl w:ilvl="0" w:tplc="04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51" w15:restartNumberingAfterBreak="0">
    <w:nsid w:val="6CBD6DCD"/>
    <w:multiLevelType w:val="multilevel"/>
    <w:tmpl w:val="4CCE02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E2B2DE7"/>
    <w:multiLevelType w:val="multilevel"/>
    <w:tmpl w:val="5366D2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1E811F4"/>
    <w:multiLevelType w:val="multilevel"/>
    <w:tmpl w:val="F62CA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2655B45"/>
    <w:multiLevelType w:val="multilevel"/>
    <w:tmpl w:val="81BA3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30C7310"/>
    <w:multiLevelType w:val="multilevel"/>
    <w:tmpl w:val="1D083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3695857"/>
    <w:multiLevelType w:val="multilevel"/>
    <w:tmpl w:val="9D624896"/>
    <w:lvl w:ilvl="0">
      <w:start w:val="1"/>
      <w:numFmt w:val="decimal"/>
      <w:lvlText w:val="%1"/>
      <w:lvlJc w:val="left"/>
      <w:pPr>
        <w:ind w:left="620" w:hanging="62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7" w15:restartNumberingAfterBreak="0">
    <w:nsid w:val="73C4690D"/>
    <w:multiLevelType w:val="multilevel"/>
    <w:tmpl w:val="BA68D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62A7A5F"/>
    <w:multiLevelType w:val="hybridMultilevel"/>
    <w:tmpl w:val="F65A6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6C77839"/>
    <w:multiLevelType w:val="multilevel"/>
    <w:tmpl w:val="E7149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72E6958"/>
    <w:multiLevelType w:val="multilevel"/>
    <w:tmpl w:val="4CCEE4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E637A29"/>
    <w:multiLevelType w:val="multilevel"/>
    <w:tmpl w:val="8D64C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3015639">
    <w:abstractNumId w:val="9"/>
  </w:num>
  <w:num w:numId="2" w16cid:durableId="789935135">
    <w:abstractNumId w:val="16"/>
  </w:num>
  <w:num w:numId="3" w16cid:durableId="1141382729">
    <w:abstractNumId w:val="47"/>
  </w:num>
  <w:num w:numId="4" w16cid:durableId="105928757">
    <w:abstractNumId w:val="35"/>
  </w:num>
  <w:num w:numId="5" w16cid:durableId="1806311639">
    <w:abstractNumId w:val="28"/>
  </w:num>
  <w:num w:numId="6" w16cid:durableId="501431680">
    <w:abstractNumId w:val="38"/>
  </w:num>
  <w:num w:numId="7" w16cid:durableId="1070691118">
    <w:abstractNumId w:val="58"/>
  </w:num>
  <w:num w:numId="8" w16cid:durableId="1941519909">
    <w:abstractNumId w:val="4"/>
  </w:num>
  <w:num w:numId="9" w16cid:durableId="1477184924">
    <w:abstractNumId w:val="37"/>
  </w:num>
  <w:num w:numId="10" w16cid:durableId="1934897962">
    <w:abstractNumId w:val="20"/>
  </w:num>
  <w:num w:numId="11" w16cid:durableId="1229729547">
    <w:abstractNumId w:val="32"/>
  </w:num>
  <w:num w:numId="12" w16cid:durableId="71582483">
    <w:abstractNumId w:val="54"/>
  </w:num>
  <w:num w:numId="13" w16cid:durableId="738089705">
    <w:abstractNumId w:val="59"/>
  </w:num>
  <w:num w:numId="14" w16cid:durableId="523128922">
    <w:abstractNumId w:val="51"/>
  </w:num>
  <w:num w:numId="15" w16cid:durableId="2089643680">
    <w:abstractNumId w:val="46"/>
  </w:num>
  <w:num w:numId="16" w16cid:durableId="1396708601">
    <w:abstractNumId w:val="21"/>
  </w:num>
  <w:num w:numId="17" w16cid:durableId="1559629959">
    <w:abstractNumId w:val="27"/>
  </w:num>
  <w:num w:numId="18" w16cid:durableId="913321449">
    <w:abstractNumId w:val="39"/>
  </w:num>
  <w:num w:numId="19" w16cid:durableId="625813379">
    <w:abstractNumId w:val="24"/>
  </w:num>
  <w:num w:numId="20" w16cid:durableId="538904798">
    <w:abstractNumId w:val="53"/>
  </w:num>
  <w:num w:numId="21" w16cid:durableId="1884631635">
    <w:abstractNumId w:val="13"/>
  </w:num>
  <w:num w:numId="22" w16cid:durableId="1685589278">
    <w:abstractNumId w:val="26"/>
  </w:num>
  <w:num w:numId="23" w16cid:durableId="529145099">
    <w:abstractNumId w:val="55"/>
  </w:num>
  <w:num w:numId="24" w16cid:durableId="1589650433">
    <w:abstractNumId w:val="14"/>
  </w:num>
  <w:num w:numId="25" w16cid:durableId="268783377">
    <w:abstractNumId w:val="6"/>
  </w:num>
  <w:num w:numId="26" w16cid:durableId="2134326479">
    <w:abstractNumId w:val="0"/>
  </w:num>
  <w:num w:numId="27" w16cid:durableId="1706633244">
    <w:abstractNumId w:val="41"/>
  </w:num>
  <w:num w:numId="28" w16cid:durableId="1130242752">
    <w:abstractNumId w:val="45"/>
  </w:num>
  <w:num w:numId="29" w16cid:durableId="231434288">
    <w:abstractNumId w:val="8"/>
  </w:num>
  <w:num w:numId="30" w16cid:durableId="519510713">
    <w:abstractNumId w:val="30"/>
  </w:num>
  <w:num w:numId="31" w16cid:durableId="1825196045">
    <w:abstractNumId w:val="15"/>
  </w:num>
  <w:num w:numId="32" w16cid:durableId="947660038">
    <w:abstractNumId w:val="42"/>
  </w:num>
  <w:num w:numId="33" w16cid:durableId="1649507875">
    <w:abstractNumId w:val="61"/>
  </w:num>
  <w:num w:numId="34" w16cid:durableId="576474868">
    <w:abstractNumId w:val="34"/>
  </w:num>
  <w:num w:numId="35" w16cid:durableId="366569193">
    <w:abstractNumId w:val="11"/>
  </w:num>
  <w:num w:numId="36" w16cid:durableId="1781022585">
    <w:abstractNumId w:val="19"/>
  </w:num>
  <w:num w:numId="37" w16cid:durableId="533544514">
    <w:abstractNumId w:val="25"/>
  </w:num>
  <w:num w:numId="38" w16cid:durableId="328562631">
    <w:abstractNumId w:val="48"/>
  </w:num>
  <w:num w:numId="39" w16cid:durableId="1641765866">
    <w:abstractNumId w:val="7"/>
  </w:num>
  <w:num w:numId="40" w16cid:durableId="1908883305">
    <w:abstractNumId w:val="29"/>
  </w:num>
  <w:num w:numId="41" w16cid:durableId="1839997506">
    <w:abstractNumId w:val="43"/>
  </w:num>
  <w:num w:numId="42" w16cid:durableId="1446997639">
    <w:abstractNumId w:val="1"/>
  </w:num>
  <w:num w:numId="43" w16cid:durableId="1886327928">
    <w:abstractNumId w:val="49"/>
  </w:num>
  <w:num w:numId="44" w16cid:durableId="59603568">
    <w:abstractNumId w:val="23"/>
  </w:num>
  <w:num w:numId="45" w16cid:durableId="1534076335">
    <w:abstractNumId w:val="60"/>
  </w:num>
  <w:num w:numId="46" w16cid:durableId="302656524">
    <w:abstractNumId w:val="40"/>
  </w:num>
  <w:num w:numId="47" w16cid:durableId="1447500698">
    <w:abstractNumId w:val="3"/>
  </w:num>
  <w:num w:numId="48" w16cid:durableId="1698846800">
    <w:abstractNumId w:val="36"/>
  </w:num>
  <w:num w:numId="49" w16cid:durableId="508907955">
    <w:abstractNumId w:val="31"/>
  </w:num>
  <w:num w:numId="50" w16cid:durableId="1612857767">
    <w:abstractNumId w:val="10"/>
  </w:num>
  <w:num w:numId="51" w16cid:durableId="344021014">
    <w:abstractNumId w:val="44"/>
  </w:num>
  <w:num w:numId="52" w16cid:durableId="369960184">
    <w:abstractNumId w:val="5"/>
  </w:num>
  <w:num w:numId="53" w16cid:durableId="2069719538">
    <w:abstractNumId w:val="22"/>
  </w:num>
  <w:num w:numId="54" w16cid:durableId="207373865">
    <w:abstractNumId w:val="18"/>
  </w:num>
  <w:num w:numId="55" w16cid:durableId="356005448">
    <w:abstractNumId w:val="56"/>
  </w:num>
  <w:num w:numId="56" w16cid:durableId="870648081">
    <w:abstractNumId w:val="57"/>
  </w:num>
  <w:num w:numId="57" w16cid:durableId="679233366">
    <w:abstractNumId w:val="33"/>
  </w:num>
  <w:num w:numId="58" w16cid:durableId="1581134345">
    <w:abstractNumId w:val="2"/>
  </w:num>
  <w:num w:numId="59" w16cid:durableId="1413889023">
    <w:abstractNumId w:val="52"/>
  </w:num>
  <w:num w:numId="60" w16cid:durableId="909851030">
    <w:abstractNumId w:val="50"/>
  </w:num>
  <w:num w:numId="61" w16cid:durableId="2139951759">
    <w:abstractNumId w:val="12"/>
  </w:num>
  <w:num w:numId="62" w16cid:durableId="100585798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9C"/>
    <w:rsid w:val="00003034"/>
    <w:rsid w:val="00005AEC"/>
    <w:rsid w:val="000076CE"/>
    <w:rsid w:val="000113BD"/>
    <w:rsid w:val="00014F00"/>
    <w:rsid w:val="00015AEE"/>
    <w:rsid w:val="00016865"/>
    <w:rsid w:val="000176AC"/>
    <w:rsid w:val="00022235"/>
    <w:rsid w:val="000222E1"/>
    <w:rsid w:val="00022E4A"/>
    <w:rsid w:val="00023463"/>
    <w:rsid w:val="00025D4B"/>
    <w:rsid w:val="00027169"/>
    <w:rsid w:val="00027E9A"/>
    <w:rsid w:val="000303F7"/>
    <w:rsid w:val="000306BB"/>
    <w:rsid w:val="00031017"/>
    <w:rsid w:val="00032D56"/>
    <w:rsid w:val="0003711D"/>
    <w:rsid w:val="00040830"/>
    <w:rsid w:val="00043E25"/>
    <w:rsid w:val="0004575F"/>
    <w:rsid w:val="00047017"/>
    <w:rsid w:val="00047055"/>
    <w:rsid w:val="00047AB3"/>
    <w:rsid w:val="00062124"/>
    <w:rsid w:val="00066856"/>
    <w:rsid w:val="00070C29"/>
    <w:rsid w:val="00070F86"/>
    <w:rsid w:val="00072AAF"/>
    <w:rsid w:val="00072DD2"/>
    <w:rsid w:val="000745FC"/>
    <w:rsid w:val="000805CC"/>
    <w:rsid w:val="00084A51"/>
    <w:rsid w:val="00085CE3"/>
    <w:rsid w:val="000971B6"/>
    <w:rsid w:val="000979DE"/>
    <w:rsid w:val="000B025D"/>
    <w:rsid w:val="000B1216"/>
    <w:rsid w:val="000B14A6"/>
    <w:rsid w:val="000B1E9A"/>
    <w:rsid w:val="000B2259"/>
    <w:rsid w:val="000C6598"/>
    <w:rsid w:val="000D21C2"/>
    <w:rsid w:val="000D6BFB"/>
    <w:rsid w:val="000D759A"/>
    <w:rsid w:val="000E04EC"/>
    <w:rsid w:val="000E30E2"/>
    <w:rsid w:val="000E5DF8"/>
    <w:rsid w:val="000E613E"/>
    <w:rsid w:val="000F2C43"/>
    <w:rsid w:val="000F3183"/>
    <w:rsid w:val="000F716B"/>
    <w:rsid w:val="001018A9"/>
    <w:rsid w:val="00103E39"/>
    <w:rsid w:val="00110732"/>
    <w:rsid w:val="00116BDF"/>
    <w:rsid w:val="0012235F"/>
    <w:rsid w:val="00125B02"/>
    <w:rsid w:val="00130F69"/>
    <w:rsid w:val="0013241F"/>
    <w:rsid w:val="00133F88"/>
    <w:rsid w:val="00136A7F"/>
    <w:rsid w:val="0013758D"/>
    <w:rsid w:val="001420B1"/>
    <w:rsid w:val="00142F65"/>
    <w:rsid w:val="00143552"/>
    <w:rsid w:val="00150510"/>
    <w:rsid w:val="00160312"/>
    <w:rsid w:val="00160951"/>
    <w:rsid w:val="0016520C"/>
    <w:rsid w:val="00174E1B"/>
    <w:rsid w:val="001750B0"/>
    <w:rsid w:val="00176CDB"/>
    <w:rsid w:val="00181031"/>
    <w:rsid w:val="00181560"/>
    <w:rsid w:val="00182401"/>
    <w:rsid w:val="00182B77"/>
    <w:rsid w:val="00183134"/>
    <w:rsid w:val="00191E6B"/>
    <w:rsid w:val="00196FF4"/>
    <w:rsid w:val="001A2A1C"/>
    <w:rsid w:val="001A7671"/>
    <w:rsid w:val="001B1BBC"/>
    <w:rsid w:val="001B5C2B"/>
    <w:rsid w:val="001B6D0D"/>
    <w:rsid w:val="001B77E2"/>
    <w:rsid w:val="001C671C"/>
    <w:rsid w:val="001C6B51"/>
    <w:rsid w:val="001C6B9D"/>
    <w:rsid w:val="001C7190"/>
    <w:rsid w:val="001C7D5F"/>
    <w:rsid w:val="001D0FC0"/>
    <w:rsid w:val="001D25E6"/>
    <w:rsid w:val="001D4A31"/>
    <w:rsid w:val="001D4AE9"/>
    <w:rsid w:val="001D4C82"/>
    <w:rsid w:val="001E293F"/>
    <w:rsid w:val="001E2EB5"/>
    <w:rsid w:val="001E3D97"/>
    <w:rsid w:val="001E41F3"/>
    <w:rsid w:val="001F151F"/>
    <w:rsid w:val="001F3B42"/>
    <w:rsid w:val="00202227"/>
    <w:rsid w:val="00212096"/>
    <w:rsid w:val="00213038"/>
    <w:rsid w:val="002153AE"/>
    <w:rsid w:val="00216490"/>
    <w:rsid w:val="00216C99"/>
    <w:rsid w:val="00217C5F"/>
    <w:rsid w:val="00222D6C"/>
    <w:rsid w:val="00231568"/>
    <w:rsid w:val="00232FD1"/>
    <w:rsid w:val="00241597"/>
    <w:rsid w:val="0024668B"/>
    <w:rsid w:val="00250F6E"/>
    <w:rsid w:val="00251EDC"/>
    <w:rsid w:val="00254213"/>
    <w:rsid w:val="002557D3"/>
    <w:rsid w:val="00257621"/>
    <w:rsid w:val="00264C07"/>
    <w:rsid w:val="002659D2"/>
    <w:rsid w:val="002667FD"/>
    <w:rsid w:val="00270C20"/>
    <w:rsid w:val="00275D12"/>
    <w:rsid w:val="002775B7"/>
    <w:rsid w:val="0027780F"/>
    <w:rsid w:val="00280CDF"/>
    <w:rsid w:val="00285A65"/>
    <w:rsid w:val="002938D1"/>
    <w:rsid w:val="002A0EAC"/>
    <w:rsid w:val="002A6097"/>
    <w:rsid w:val="002A6BBA"/>
    <w:rsid w:val="002B1A87"/>
    <w:rsid w:val="002B3C88"/>
    <w:rsid w:val="002B41EB"/>
    <w:rsid w:val="002B6091"/>
    <w:rsid w:val="002C3FFC"/>
    <w:rsid w:val="002D7C82"/>
    <w:rsid w:val="002E0B1B"/>
    <w:rsid w:val="002E0FB5"/>
    <w:rsid w:val="002E1ADF"/>
    <w:rsid w:val="002E48BE"/>
    <w:rsid w:val="002E4973"/>
    <w:rsid w:val="002E6115"/>
    <w:rsid w:val="002F22F7"/>
    <w:rsid w:val="002F331A"/>
    <w:rsid w:val="002F4FF2"/>
    <w:rsid w:val="002F6340"/>
    <w:rsid w:val="002F709B"/>
    <w:rsid w:val="003039C3"/>
    <w:rsid w:val="003050B4"/>
    <w:rsid w:val="00305C60"/>
    <w:rsid w:val="003115C5"/>
    <w:rsid w:val="00315BD4"/>
    <w:rsid w:val="0031605D"/>
    <w:rsid w:val="00316F0D"/>
    <w:rsid w:val="00324E79"/>
    <w:rsid w:val="003258DD"/>
    <w:rsid w:val="00330643"/>
    <w:rsid w:val="00330F6E"/>
    <w:rsid w:val="00335189"/>
    <w:rsid w:val="003472B2"/>
    <w:rsid w:val="00350012"/>
    <w:rsid w:val="003509FF"/>
    <w:rsid w:val="003554E8"/>
    <w:rsid w:val="00360A23"/>
    <w:rsid w:val="003617F4"/>
    <w:rsid w:val="00363290"/>
    <w:rsid w:val="003658C8"/>
    <w:rsid w:val="00367EDD"/>
    <w:rsid w:val="00370766"/>
    <w:rsid w:val="00371954"/>
    <w:rsid w:val="0037306B"/>
    <w:rsid w:val="003774BC"/>
    <w:rsid w:val="00382B4A"/>
    <w:rsid w:val="00383C7B"/>
    <w:rsid w:val="0039050F"/>
    <w:rsid w:val="00393D2A"/>
    <w:rsid w:val="00394E81"/>
    <w:rsid w:val="003A12EE"/>
    <w:rsid w:val="003A1C90"/>
    <w:rsid w:val="003A59CB"/>
    <w:rsid w:val="003B07DA"/>
    <w:rsid w:val="003B0BAF"/>
    <w:rsid w:val="003B0BC5"/>
    <w:rsid w:val="003B2CE5"/>
    <w:rsid w:val="003B79F5"/>
    <w:rsid w:val="003C0952"/>
    <w:rsid w:val="003C27C6"/>
    <w:rsid w:val="003C3EB2"/>
    <w:rsid w:val="003C4107"/>
    <w:rsid w:val="003E0660"/>
    <w:rsid w:val="003E0714"/>
    <w:rsid w:val="003E27B4"/>
    <w:rsid w:val="003E29EF"/>
    <w:rsid w:val="00401225"/>
    <w:rsid w:val="00401696"/>
    <w:rsid w:val="0040341B"/>
    <w:rsid w:val="00403E8F"/>
    <w:rsid w:val="004060B7"/>
    <w:rsid w:val="004070DA"/>
    <w:rsid w:val="00411094"/>
    <w:rsid w:val="00413493"/>
    <w:rsid w:val="00416208"/>
    <w:rsid w:val="00423D85"/>
    <w:rsid w:val="004246A5"/>
    <w:rsid w:val="00435765"/>
    <w:rsid w:val="00435799"/>
    <w:rsid w:val="00436232"/>
    <w:rsid w:val="00436BAB"/>
    <w:rsid w:val="00440825"/>
    <w:rsid w:val="0044245D"/>
    <w:rsid w:val="00443035"/>
    <w:rsid w:val="00443403"/>
    <w:rsid w:val="00451B6B"/>
    <w:rsid w:val="00455CAA"/>
    <w:rsid w:val="004807B9"/>
    <w:rsid w:val="004823DF"/>
    <w:rsid w:val="00483C5A"/>
    <w:rsid w:val="004944BA"/>
    <w:rsid w:val="00497F14"/>
    <w:rsid w:val="004A09E4"/>
    <w:rsid w:val="004A2C37"/>
    <w:rsid w:val="004A3990"/>
    <w:rsid w:val="004A4BEC"/>
    <w:rsid w:val="004B3C22"/>
    <w:rsid w:val="004B45A4"/>
    <w:rsid w:val="004C1E90"/>
    <w:rsid w:val="004C3F3D"/>
    <w:rsid w:val="004D0020"/>
    <w:rsid w:val="004D077E"/>
    <w:rsid w:val="004D1495"/>
    <w:rsid w:val="004E378B"/>
    <w:rsid w:val="004F1877"/>
    <w:rsid w:val="0050780D"/>
    <w:rsid w:val="00511218"/>
    <w:rsid w:val="00511527"/>
    <w:rsid w:val="0051277C"/>
    <w:rsid w:val="00513B3E"/>
    <w:rsid w:val="00520279"/>
    <w:rsid w:val="00525ABC"/>
    <w:rsid w:val="005267AE"/>
    <w:rsid w:val="005275CB"/>
    <w:rsid w:val="00531946"/>
    <w:rsid w:val="00533A6A"/>
    <w:rsid w:val="00533AA8"/>
    <w:rsid w:val="00535D49"/>
    <w:rsid w:val="0054453D"/>
    <w:rsid w:val="005448FD"/>
    <w:rsid w:val="0054600C"/>
    <w:rsid w:val="005525F2"/>
    <w:rsid w:val="005528AA"/>
    <w:rsid w:val="005621FC"/>
    <w:rsid w:val="005651FD"/>
    <w:rsid w:val="00566F70"/>
    <w:rsid w:val="005718AD"/>
    <w:rsid w:val="00575FC1"/>
    <w:rsid w:val="00577116"/>
    <w:rsid w:val="00583697"/>
    <w:rsid w:val="00585740"/>
    <w:rsid w:val="00586D05"/>
    <w:rsid w:val="005900B8"/>
    <w:rsid w:val="00592829"/>
    <w:rsid w:val="005949FC"/>
    <w:rsid w:val="0059653F"/>
    <w:rsid w:val="00597BF4"/>
    <w:rsid w:val="005A2161"/>
    <w:rsid w:val="005A4D09"/>
    <w:rsid w:val="005A6150"/>
    <w:rsid w:val="005A634D"/>
    <w:rsid w:val="005B25F0"/>
    <w:rsid w:val="005B3026"/>
    <w:rsid w:val="005B5724"/>
    <w:rsid w:val="005C11F0"/>
    <w:rsid w:val="005C6876"/>
    <w:rsid w:val="005C71BE"/>
    <w:rsid w:val="005D7121"/>
    <w:rsid w:val="005D7521"/>
    <w:rsid w:val="005E2C44"/>
    <w:rsid w:val="005E65EF"/>
    <w:rsid w:val="005E6875"/>
    <w:rsid w:val="005E6FF0"/>
    <w:rsid w:val="005F163F"/>
    <w:rsid w:val="005F6316"/>
    <w:rsid w:val="005F7711"/>
    <w:rsid w:val="0060287A"/>
    <w:rsid w:val="0060471C"/>
    <w:rsid w:val="00606094"/>
    <w:rsid w:val="00607F62"/>
    <w:rsid w:val="0061048B"/>
    <w:rsid w:val="00613EF8"/>
    <w:rsid w:val="006165C9"/>
    <w:rsid w:val="006166A7"/>
    <w:rsid w:val="006166F7"/>
    <w:rsid w:val="006218FD"/>
    <w:rsid w:val="00623CE7"/>
    <w:rsid w:val="00624B93"/>
    <w:rsid w:val="00631EA0"/>
    <w:rsid w:val="00632C0C"/>
    <w:rsid w:val="006351AB"/>
    <w:rsid w:val="006407D2"/>
    <w:rsid w:val="00643317"/>
    <w:rsid w:val="00650D41"/>
    <w:rsid w:val="0065548C"/>
    <w:rsid w:val="00655739"/>
    <w:rsid w:val="00661116"/>
    <w:rsid w:val="00662C40"/>
    <w:rsid w:val="00663743"/>
    <w:rsid w:val="006645CA"/>
    <w:rsid w:val="0067126B"/>
    <w:rsid w:val="00674314"/>
    <w:rsid w:val="0067515B"/>
    <w:rsid w:val="00675719"/>
    <w:rsid w:val="00675C5F"/>
    <w:rsid w:val="0068321A"/>
    <w:rsid w:val="00685C95"/>
    <w:rsid w:val="00685D8E"/>
    <w:rsid w:val="0068622D"/>
    <w:rsid w:val="00690596"/>
    <w:rsid w:val="00691321"/>
    <w:rsid w:val="006924F9"/>
    <w:rsid w:val="006A341D"/>
    <w:rsid w:val="006A5A39"/>
    <w:rsid w:val="006B5418"/>
    <w:rsid w:val="006C1265"/>
    <w:rsid w:val="006C1B67"/>
    <w:rsid w:val="006C1D7A"/>
    <w:rsid w:val="006C569A"/>
    <w:rsid w:val="006C5B37"/>
    <w:rsid w:val="006D3835"/>
    <w:rsid w:val="006D794C"/>
    <w:rsid w:val="006D7F97"/>
    <w:rsid w:val="006E21FB"/>
    <w:rsid w:val="006E292A"/>
    <w:rsid w:val="006E45C0"/>
    <w:rsid w:val="006E5859"/>
    <w:rsid w:val="006F2246"/>
    <w:rsid w:val="006F27AF"/>
    <w:rsid w:val="006F33BD"/>
    <w:rsid w:val="006F7C16"/>
    <w:rsid w:val="00701CF4"/>
    <w:rsid w:val="00703561"/>
    <w:rsid w:val="007039E3"/>
    <w:rsid w:val="00710497"/>
    <w:rsid w:val="00712563"/>
    <w:rsid w:val="00712F30"/>
    <w:rsid w:val="00713AE9"/>
    <w:rsid w:val="00714B2E"/>
    <w:rsid w:val="00716A0D"/>
    <w:rsid w:val="00721EE8"/>
    <w:rsid w:val="00722F44"/>
    <w:rsid w:val="00723C44"/>
    <w:rsid w:val="007252B2"/>
    <w:rsid w:val="00726D6E"/>
    <w:rsid w:val="00727AC1"/>
    <w:rsid w:val="00731EB1"/>
    <w:rsid w:val="00735C50"/>
    <w:rsid w:val="0074184E"/>
    <w:rsid w:val="007439B9"/>
    <w:rsid w:val="007471A0"/>
    <w:rsid w:val="00756FA7"/>
    <w:rsid w:val="00761783"/>
    <w:rsid w:val="00767346"/>
    <w:rsid w:val="00767C52"/>
    <w:rsid w:val="00770175"/>
    <w:rsid w:val="007760E6"/>
    <w:rsid w:val="00782172"/>
    <w:rsid w:val="00782CBC"/>
    <w:rsid w:val="0078649D"/>
    <w:rsid w:val="00791869"/>
    <w:rsid w:val="007938F2"/>
    <w:rsid w:val="007957EB"/>
    <w:rsid w:val="0079634A"/>
    <w:rsid w:val="007A406F"/>
    <w:rsid w:val="007A7C5D"/>
    <w:rsid w:val="007B38DC"/>
    <w:rsid w:val="007B3B2C"/>
    <w:rsid w:val="007B4183"/>
    <w:rsid w:val="007B512A"/>
    <w:rsid w:val="007B57F3"/>
    <w:rsid w:val="007C0596"/>
    <w:rsid w:val="007C2097"/>
    <w:rsid w:val="007C2F14"/>
    <w:rsid w:val="007C5929"/>
    <w:rsid w:val="007C7597"/>
    <w:rsid w:val="007C7EE0"/>
    <w:rsid w:val="007D0217"/>
    <w:rsid w:val="007D3C8F"/>
    <w:rsid w:val="007D7527"/>
    <w:rsid w:val="007E03EA"/>
    <w:rsid w:val="007E33C3"/>
    <w:rsid w:val="007E6510"/>
    <w:rsid w:val="007E6E85"/>
    <w:rsid w:val="007E73EF"/>
    <w:rsid w:val="007F0625"/>
    <w:rsid w:val="007F46FD"/>
    <w:rsid w:val="007F69EB"/>
    <w:rsid w:val="00802890"/>
    <w:rsid w:val="008117EB"/>
    <w:rsid w:val="00812696"/>
    <w:rsid w:val="008142E8"/>
    <w:rsid w:val="00814EEC"/>
    <w:rsid w:val="008229B1"/>
    <w:rsid w:val="008275AA"/>
    <w:rsid w:val="00827FEF"/>
    <w:rsid w:val="008302F3"/>
    <w:rsid w:val="008318CB"/>
    <w:rsid w:val="00832A6D"/>
    <w:rsid w:val="008457E2"/>
    <w:rsid w:val="00845E48"/>
    <w:rsid w:val="00852011"/>
    <w:rsid w:val="00856A30"/>
    <w:rsid w:val="008615F5"/>
    <w:rsid w:val="008672D3"/>
    <w:rsid w:val="00870EE7"/>
    <w:rsid w:val="0087173B"/>
    <w:rsid w:val="00875CCA"/>
    <w:rsid w:val="00876482"/>
    <w:rsid w:val="00877578"/>
    <w:rsid w:val="00883B6F"/>
    <w:rsid w:val="0088612F"/>
    <w:rsid w:val="008902BC"/>
    <w:rsid w:val="00890F82"/>
    <w:rsid w:val="00892EF5"/>
    <w:rsid w:val="008936CB"/>
    <w:rsid w:val="008A038E"/>
    <w:rsid w:val="008A0451"/>
    <w:rsid w:val="008A3B86"/>
    <w:rsid w:val="008A5508"/>
    <w:rsid w:val="008A5E86"/>
    <w:rsid w:val="008A5F08"/>
    <w:rsid w:val="008A6E7B"/>
    <w:rsid w:val="008B3632"/>
    <w:rsid w:val="008B72B0"/>
    <w:rsid w:val="008C0FA7"/>
    <w:rsid w:val="008D2DD9"/>
    <w:rsid w:val="008D357F"/>
    <w:rsid w:val="008D6270"/>
    <w:rsid w:val="008E1555"/>
    <w:rsid w:val="008E4502"/>
    <w:rsid w:val="008E4659"/>
    <w:rsid w:val="008E76B9"/>
    <w:rsid w:val="008E7FB6"/>
    <w:rsid w:val="008F2304"/>
    <w:rsid w:val="008F27F0"/>
    <w:rsid w:val="008F399B"/>
    <w:rsid w:val="008F686C"/>
    <w:rsid w:val="009027FE"/>
    <w:rsid w:val="00902B86"/>
    <w:rsid w:val="009076D7"/>
    <w:rsid w:val="00913293"/>
    <w:rsid w:val="009156D1"/>
    <w:rsid w:val="00915A10"/>
    <w:rsid w:val="00917C15"/>
    <w:rsid w:val="00920903"/>
    <w:rsid w:val="00921781"/>
    <w:rsid w:val="009250F1"/>
    <w:rsid w:val="00926694"/>
    <w:rsid w:val="00926AC7"/>
    <w:rsid w:val="00927C13"/>
    <w:rsid w:val="0093284F"/>
    <w:rsid w:val="00935220"/>
    <w:rsid w:val="0093578B"/>
    <w:rsid w:val="00935A70"/>
    <w:rsid w:val="00943DC1"/>
    <w:rsid w:val="00944050"/>
    <w:rsid w:val="00945CB4"/>
    <w:rsid w:val="0095320E"/>
    <w:rsid w:val="009547FC"/>
    <w:rsid w:val="00962065"/>
    <w:rsid w:val="009629FD"/>
    <w:rsid w:val="00963D50"/>
    <w:rsid w:val="00964646"/>
    <w:rsid w:val="00967BFF"/>
    <w:rsid w:val="009704ED"/>
    <w:rsid w:val="00970F1D"/>
    <w:rsid w:val="00973341"/>
    <w:rsid w:val="00976792"/>
    <w:rsid w:val="0098274D"/>
    <w:rsid w:val="00983B8B"/>
    <w:rsid w:val="00985BFD"/>
    <w:rsid w:val="00986D55"/>
    <w:rsid w:val="009A3595"/>
    <w:rsid w:val="009B0ECD"/>
    <w:rsid w:val="009B3291"/>
    <w:rsid w:val="009B5F33"/>
    <w:rsid w:val="009C61B9"/>
    <w:rsid w:val="009C6F5C"/>
    <w:rsid w:val="009D578C"/>
    <w:rsid w:val="009D7221"/>
    <w:rsid w:val="009D77F0"/>
    <w:rsid w:val="009E3297"/>
    <w:rsid w:val="009E5997"/>
    <w:rsid w:val="009E617D"/>
    <w:rsid w:val="009F328A"/>
    <w:rsid w:val="009F3C83"/>
    <w:rsid w:val="009F7C5D"/>
    <w:rsid w:val="00A04012"/>
    <w:rsid w:val="00A0431C"/>
    <w:rsid w:val="00A055C2"/>
    <w:rsid w:val="00A07584"/>
    <w:rsid w:val="00A10CA3"/>
    <w:rsid w:val="00A11DEC"/>
    <w:rsid w:val="00A122CA"/>
    <w:rsid w:val="00A13690"/>
    <w:rsid w:val="00A140DD"/>
    <w:rsid w:val="00A17457"/>
    <w:rsid w:val="00A22679"/>
    <w:rsid w:val="00A23A00"/>
    <w:rsid w:val="00A2600A"/>
    <w:rsid w:val="00A2613B"/>
    <w:rsid w:val="00A267AD"/>
    <w:rsid w:val="00A3111C"/>
    <w:rsid w:val="00A32441"/>
    <w:rsid w:val="00A352F7"/>
    <w:rsid w:val="00A3669C"/>
    <w:rsid w:val="00A37118"/>
    <w:rsid w:val="00A425E4"/>
    <w:rsid w:val="00A44971"/>
    <w:rsid w:val="00A46E59"/>
    <w:rsid w:val="00A47E70"/>
    <w:rsid w:val="00A553CF"/>
    <w:rsid w:val="00A62B2C"/>
    <w:rsid w:val="00A66A7B"/>
    <w:rsid w:val="00A70189"/>
    <w:rsid w:val="00A72DCE"/>
    <w:rsid w:val="00A752C5"/>
    <w:rsid w:val="00A83ECE"/>
    <w:rsid w:val="00A84816"/>
    <w:rsid w:val="00A86A81"/>
    <w:rsid w:val="00A87B2E"/>
    <w:rsid w:val="00A9104D"/>
    <w:rsid w:val="00A9716D"/>
    <w:rsid w:val="00AA37D2"/>
    <w:rsid w:val="00AA45FA"/>
    <w:rsid w:val="00AA73DC"/>
    <w:rsid w:val="00AB31C3"/>
    <w:rsid w:val="00AB5ABC"/>
    <w:rsid w:val="00AC00C0"/>
    <w:rsid w:val="00AC46C9"/>
    <w:rsid w:val="00AC6D61"/>
    <w:rsid w:val="00AD0EBE"/>
    <w:rsid w:val="00AD5C25"/>
    <w:rsid w:val="00AD7C25"/>
    <w:rsid w:val="00AE36F3"/>
    <w:rsid w:val="00AE4D95"/>
    <w:rsid w:val="00AE5BA1"/>
    <w:rsid w:val="00AE7735"/>
    <w:rsid w:val="00AF16FA"/>
    <w:rsid w:val="00AF1811"/>
    <w:rsid w:val="00AF1A93"/>
    <w:rsid w:val="00AF4A9F"/>
    <w:rsid w:val="00AF6B24"/>
    <w:rsid w:val="00B01DFF"/>
    <w:rsid w:val="00B03220"/>
    <w:rsid w:val="00B03597"/>
    <w:rsid w:val="00B04175"/>
    <w:rsid w:val="00B076C6"/>
    <w:rsid w:val="00B07772"/>
    <w:rsid w:val="00B07DC1"/>
    <w:rsid w:val="00B138AF"/>
    <w:rsid w:val="00B258BB"/>
    <w:rsid w:val="00B27E47"/>
    <w:rsid w:val="00B31D03"/>
    <w:rsid w:val="00B34780"/>
    <w:rsid w:val="00B357DE"/>
    <w:rsid w:val="00B43444"/>
    <w:rsid w:val="00B44223"/>
    <w:rsid w:val="00B45B51"/>
    <w:rsid w:val="00B47938"/>
    <w:rsid w:val="00B50D23"/>
    <w:rsid w:val="00B5213B"/>
    <w:rsid w:val="00B53AA6"/>
    <w:rsid w:val="00B53D3B"/>
    <w:rsid w:val="00B55BCC"/>
    <w:rsid w:val="00B57359"/>
    <w:rsid w:val="00B608EF"/>
    <w:rsid w:val="00B66361"/>
    <w:rsid w:val="00B66D06"/>
    <w:rsid w:val="00B708C5"/>
    <w:rsid w:val="00B70C67"/>
    <w:rsid w:val="00B70D58"/>
    <w:rsid w:val="00B712F8"/>
    <w:rsid w:val="00B713F8"/>
    <w:rsid w:val="00B72AC8"/>
    <w:rsid w:val="00B73735"/>
    <w:rsid w:val="00B77D26"/>
    <w:rsid w:val="00B82B94"/>
    <w:rsid w:val="00B91267"/>
    <w:rsid w:val="00B917AC"/>
    <w:rsid w:val="00B9268B"/>
    <w:rsid w:val="00B92835"/>
    <w:rsid w:val="00BA3ACC"/>
    <w:rsid w:val="00BB5DFC"/>
    <w:rsid w:val="00BC0575"/>
    <w:rsid w:val="00BC3929"/>
    <w:rsid w:val="00BC4BFF"/>
    <w:rsid w:val="00BC72CF"/>
    <w:rsid w:val="00BC7799"/>
    <w:rsid w:val="00BC7C3B"/>
    <w:rsid w:val="00BD0266"/>
    <w:rsid w:val="00BD279D"/>
    <w:rsid w:val="00BD29C1"/>
    <w:rsid w:val="00BD3B6F"/>
    <w:rsid w:val="00BD41D7"/>
    <w:rsid w:val="00BE3D9C"/>
    <w:rsid w:val="00BE4AE1"/>
    <w:rsid w:val="00BE4DF7"/>
    <w:rsid w:val="00BE5F2C"/>
    <w:rsid w:val="00BE631B"/>
    <w:rsid w:val="00BE6C2E"/>
    <w:rsid w:val="00BF14F2"/>
    <w:rsid w:val="00BF3228"/>
    <w:rsid w:val="00BF37E7"/>
    <w:rsid w:val="00C030E2"/>
    <w:rsid w:val="00C0424D"/>
    <w:rsid w:val="00C05C05"/>
    <w:rsid w:val="00C0610D"/>
    <w:rsid w:val="00C12EA0"/>
    <w:rsid w:val="00C21836"/>
    <w:rsid w:val="00C243EA"/>
    <w:rsid w:val="00C24AD0"/>
    <w:rsid w:val="00C31593"/>
    <w:rsid w:val="00C37922"/>
    <w:rsid w:val="00C415C3"/>
    <w:rsid w:val="00C444E7"/>
    <w:rsid w:val="00C461AF"/>
    <w:rsid w:val="00C4697F"/>
    <w:rsid w:val="00C5069A"/>
    <w:rsid w:val="00C713E0"/>
    <w:rsid w:val="00C73535"/>
    <w:rsid w:val="00C80A05"/>
    <w:rsid w:val="00C817B6"/>
    <w:rsid w:val="00C82D2C"/>
    <w:rsid w:val="00C83E4E"/>
    <w:rsid w:val="00C84595"/>
    <w:rsid w:val="00C84D36"/>
    <w:rsid w:val="00C85AD4"/>
    <w:rsid w:val="00C900BA"/>
    <w:rsid w:val="00C923E7"/>
    <w:rsid w:val="00C92CA8"/>
    <w:rsid w:val="00C95919"/>
    <w:rsid w:val="00C95985"/>
    <w:rsid w:val="00C95ED9"/>
    <w:rsid w:val="00C96EAE"/>
    <w:rsid w:val="00C9780B"/>
    <w:rsid w:val="00C97950"/>
    <w:rsid w:val="00CA0BE3"/>
    <w:rsid w:val="00CA2EA4"/>
    <w:rsid w:val="00CA7944"/>
    <w:rsid w:val="00CA7D10"/>
    <w:rsid w:val="00CA7F63"/>
    <w:rsid w:val="00CB1493"/>
    <w:rsid w:val="00CB18BB"/>
    <w:rsid w:val="00CC1D89"/>
    <w:rsid w:val="00CC30BB"/>
    <w:rsid w:val="00CC317C"/>
    <w:rsid w:val="00CC47FE"/>
    <w:rsid w:val="00CC5026"/>
    <w:rsid w:val="00CC72A9"/>
    <w:rsid w:val="00CD2478"/>
    <w:rsid w:val="00CD541D"/>
    <w:rsid w:val="00CD5A49"/>
    <w:rsid w:val="00CE22D1"/>
    <w:rsid w:val="00CE3B65"/>
    <w:rsid w:val="00CE4346"/>
    <w:rsid w:val="00CF0EE8"/>
    <w:rsid w:val="00CF39F5"/>
    <w:rsid w:val="00CF4CEF"/>
    <w:rsid w:val="00CF602C"/>
    <w:rsid w:val="00D0606A"/>
    <w:rsid w:val="00D11584"/>
    <w:rsid w:val="00D12FF1"/>
    <w:rsid w:val="00D25816"/>
    <w:rsid w:val="00D25DC7"/>
    <w:rsid w:val="00D307BE"/>
    <w:rsid w:val="00D452FC"/>
    <w:rsid w:val="00D51C49"/>
    <w:rsid w:val="00D53BE5"/>
    <w:rsid w:val="00D55D25"/>
    <w:rsid w:val="00D641A9"/>
    <w:rsid w:val="00D658E8"/>
    <w:rsid w:val="00D7067E"/>
    <w:rsid w:val="00D725F7"/>
    <w:rsid w:val="00D80324"/>
    <w:rsid w:val="00D84267"/>
    <w:rsid w:val="00D869B4"/>
    <w:rsid w:val="00D8770C"/>
    <w:rsid w:val="00D908E8"/>
    <w:rsid w:val="00DA022D"/>
    <w:rsid w:val="00DA5D4F"/>
    <w:rsid w:val="00DA7C83"/>
    <w:rsid w:val="00DB72BB"/>
    <w:rsid w:val="00DC1A98"/>
    <w:rsid w:val="00DC2EEA"/>
    <w:rsid w:val="00DD101C"/>
    <w:rsid w:val="00DD7C38"/>
    <w:rsid w:val="00DF270D"/>
    <w:rsid w:val="00E015DE"/>
    <w:rsid w:val="00E07CC4"/>
    <w:rsid w:val="00E105A7"/>
    <w:rsid w:val="00E1211C"/>
    <w:rsid w:val="00E13EC6"/>
    <w:rsid w:val="00E159F8"/>
    <w:rsid w:val="00E20DD0"/>
    <w:rsid w:val="00E23A56"/>
    <w:rsid w:val="00E24619"/>
    <w:rsid w:val="00E26A96"/>
    <w:rsid w:val="00E37780"/>
    <w:rsid w:val="00E4090A"/>
    <w:rsid w:val="00E414DB"/>
    <w:rsid w:val="00E4306D"/>
    <w:rsid w:val="00E45299"/>
    <w:rsid w:val="00E45C30"/>
    <w:rsid w:val="00E46479"/>
    <w:rsid w:val="00E47432"/>
    <w:rsid w:val="00E47DD3"/>
    <w:rsid w:val="00E51307"/>
    <w:rsid w:val="00E51725"/>
    <w:rsid w:val="00E57A6E"/>
    <w:rsid w:val="00E6127D"/>
    <w:rsid w:val="00E65E8A"/>
    <w:rsid w:val="00E66723"/>
    <w:rsid w:val="00E73A42"/>
    <w:rsid w:val="00E75D91"/>
    <w:rsid w:val="00E7767F"/>
    <w:rsid w:val="00E81123"/>
    <w:rsid w:val="00E83236"/>
    <w:rsid w:val="00E84108"/>
    <w:rsid w:val="00E909CE"/>
    <w:rsid w:val="00E90A16"/>
    <w:rsid w:val="00E91F9D"/>
    <w:rsid w:val="00E92470"/>
    <w:rsid w:val="00E924C6"/>
    <w:rsid w:val="00E93130"/>
    <w:rsid w:val="00E9497F"/>
    <w:rsid w:val="00E95D7B"/>
    <w:rsid w:val="00E9711F"/>
    <w:rsid w:val="00E97529"/>
    <w:rsid w:val="00EA007E"/>
    <w:rsid w:val="00EA15FE"/>
    <w:rsid w:val="00EA2BEA"/>
    <w:rsid w:val="00EA2E7F"/>
    <w:rsid w:val="00EA76BB"/>
    <w:rsid w:val="00EA7D9A"/>
    <w:rsid w:val="00EB3FE7"/>
    <w:rsid w:val="00EB4F2D"/>
    <w:rsid w:val="00EB55D5"/>
    <w:rsid w:val="00EC11EB"/>
    <w:rsid w:val="00EC3240"/>
    <w:rsid w:val="00EC5431"/>
    <w:rsid w:val="00EC7992"/>
    <w:rsid w:val="00ED2EBD"/>
    <w:rsid w:val="00ED3D47"/>
    <w:rsid w:val="00ED5D6E"/>
    <w:rsid w:val="00EE2253"/>
    <w:rsid w:val="00EE47A3"/>
    <w:rsid w:val="00EE6A83"/>
    <w:rsid w:val="00EE7D7C"/>
    <w:rsid w:val="00EE7FCF"/>
    <w:rsid w:val="00EF000F"/>
    <w:rsid w:val="00EF44FB"/>
    <w:rsid w:val="00EF67BE"/>
    <w:rsid w:val="00F01C10"/>
    <w:rsid w:val="00F022B3"/>
    <w:rsid w:val="00F02E5B"/>
    <w:rsid w:val="00F0505E"/>
    <w:rsid w:val="00F1278B"/>
    <w:rsid w:val="00F12DFC"/>
    <w:rsid w:val="00F13732"/>
    <w:rsid w:val="00F21CC1"/>
    <w:rsid w:val="00F24D49"/>
    <w:rsid w:val="00F25D98"/>
    <w:rsid w:val="00F26950"/>
    <w:rsid w:val="00F300FB"/>
    <w:rsid w:val="00F33889"/>
    <w:rsid w:val="00F34816"/>
    <w:rsid w:val="00F403C3"/>
    <w:rsid w:val="00F40921"/>
    <w:rsid w:val="00F432E2"/>
    <w:rsid w:val="00F6429E"/>
    <w:rsid w:val="00F70617"/>
    <w:rsid w:val="00F70733"/>
    <w:rsid w:val="00F71A8C"/>
    <w:rsid w:val="00F7449E"/>
    <w:rsid w:val="00F7680F"/>
    <w:rsid w:val="00F81638"/>
    <w:rsid w:val="00F831EE"/>
    <w:rsid w:val="00F865B8"/>
    <w:rsid w:val="00F86788"/>
    <w:rsid w:val="00F913AE"/>
    <w:rsid w:val="00F93E67"/>
    <w:rsid w:val="00FA0744"/>
    <w:rsid w:val="00FA1795"/>
    <w:rsid w:val="00FA5F49"/>
    <w:rsid w:val="00FA640A"/>
    <w:rsid w:val="00FB0A18"/>
    <w:rsid w:val="00FB6386"/>
    <w:rsid w:val="00FB641F"/>
    <w:rsid w:val="00FB7B5E"/>
    <w:rsid w:val="00FC32BC"/>
    <w:rsid w:val="00FC4B4B"/>
    <w:rsid w:val="00FC6BF7"/>
    <w:rsid w:val="00FD0C4D"/>
    <w:rsid w:val="00FD0CB5"/>
    <w:rsid w:val="00FD26E0"/>
    <w:rsid w:val="00FD52B1"/>
    <w:rsid w:val="00FD7944"/>
    <w:rsid w:val="00FE1C07"/>
    <w:rsid w:val="00FE592C"/>
    <w:rsid w:val="00FE673E"/>
    <w:rsid w:val="00FE6C48"/>
    <w:rsid w:val="00FE767D"/>
    <w:rsid w:val="00FF637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328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45299"/>
    <w:rPr>
      <w:rFonts w:ascii="Times New Roman" w:hAnsi="Times New Roman"/>
      <w:lang w:eastAsia="en-US"/>
    </w:rPr>
  </w:style>
  <w:style w:type="character" w:customStyle="1" w:styleId="Heading4Char">
    <w:name w:val="Heading 4 Char"/>
    <w:basedOn w:val="DefaultParagraphFont"/>
    <w:link w:val="Heading4"/>
    <w:rsid w:val="00C5069A"/>
    <w:rPr>
      <w:rFonts w:ascii="Arial" w:hAnsi="Arial"/>
      <w:sz w:val="24"/>
      <w:lang w:eastAsia="en-US"/>
    </w:rPr>
  </w:style>
  <w:style w:type="paragraph" w:styleId="ListParagraph">
    <w:name w:val="List Paragraph"/>
    <w:basedOn w:val="Normal"/>
    <w:uiPriority w:val="34"/>
    <w:qFormat/>
    <w:rsid w:val="007B3B2C"/>
    <w:pPr>
      <w:ind w:left="720"/>
      <w:contextualSpacing/>
    </w:pPr>
  </w:style>
  <w:style w:type="table" w:styleId="TableGrid">
    <w:name w:val="Table Grid"/>
    <w:basedOn w:val="TableNormal"/>
    <w:rsid w:val="0065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81638"/>
    <w:rPr>
      <w:rFonts w:ascii="Times New Roman" w:hAnsi="Times New Roman"/>
      <w:lang w:eastAsia="en-US"/>
    </w:rPr>
  </w:style>
  <w:style w:type="character" w:customStyle="1" w:styleId="EXChar">
    <w:name w:val="EX Char"/>
    <w:link w:val="EX"/>
    <w:qFormat/>
    <w:locked/>
    <w:rsid w:val="00F81638"/>
    <w:rPr>
      <w:rFonts w:ascii="Times New Roman" w:hAnsi="Times New Roman"/>
      <w:lang w:eastAsia="en-US"/>
    </w:rPr>
  </w:style>
  <w:style w:type="character" w:customStyle="1" w:styleId="TAHCar">
    <w:name w:val="TAH Car"/>
    <w:rsid w:val="002A6097"/>
    <w:rPr>
      <w:rFonts w:ascii="Arial" w:eastAsia="Times New Roman" w:hAnsi="Arial"/>
      <w:b/>
      <w:sz w:val="18"/>
    </w:rPr>
  </w:style>
  <w:style w:type="character" w:customStyle="1" w:styleId="Heading5Char">
    <w:name w:val="Heading 5 Char"/>
    <w:basedOn w:val="DefaultParagraphFont"/>
    <w:link w:val="Heading5"/>
    <w:rsid w:val="00EA2BEA"/>
    <w:rPr>
      <w:rFonts w:ascii="Arial" w:hAnsi="Arial"/>
      <w:sz w:val="22"/>
      <w:lang w:eastAsia="en-US"/>
    </w:rPr>
  </w:style>
  <w:style w:type="character" w:customStyle="1" w:styleId="Heading3Char">
    <w:name w:val="Heading 3 Char"/>
    <w:basedOn w:val="DefaultParagraphFont"/>
    <w:link w:val="Heading3"/>
    <w:rsid w:val="007A406F"/>
    <w:rPr>
      <w:rFonts w:ascii="Arial" w:hAnsi="Arial"/>
      <w:sz w:val="28"/>
      <w:lang w:eastAsia="en-US"/>
    </w:rPr>
  </w:style>
  <w:style w:type="character" w:customStyle="1" w:styleId="TALZchn">
    <w:name w:val="TAL Zchn"/>
    <w:rsid w:val="003C3EB2"/>
    <w:rPr>
      <w:rFonts w:ascii="Arial" w:hAnsi="Arial"/>
      <w:sz w:val="18"/>
    </w:rPr>
  </w:style>
  <w:style w:type="character" w:customStyle="1" w:styleId="CommentTextChar">
    <w:name w:val="Comment Text Char"/>
    <w:basedOn w:val="DefaultParagraphFont"/>
    <w:link w:val="CommentText"/>
    <w:semiHidden/>
    <w:rsid w:val="00F7449E"/>
    <w:rPr>
      <w:rFonts w:ascii="Times New Roman" w:hAnsi="Times New Roman"/>
      <w:lang w:eastAsia="en-US"/>
    </w:rPr>
  </w:style>
  <w:style w:type="character" w:customStyle="1" w:styleId="TFChar">
    <w:name w:val="TF Char"/>
    <w:link w:val="TF"/>
    <w:qFormat/>
    <w:rsid w:val="00F7449E"/>
    <w:rPr>
      <w:rFonts w:ascii="Arial" w:hAnsi="Arial"/>
      <w:b/>
      <w:lang w:eastAsia="en-US"/>
    </w:rPr>
  </w:style>
  <w:style w:type="character" w:customStyle="1" w:styleId="Heading2Char">
    <w:name w:val="Heading 2 Char"/>
    <w:basedOn w:val="DefaultParagraphFont"/>
    <w:link w:val="Heading2"/>
    <w:rsid w:val="007C0596"/>
    <w:rPr>
      <w:rFonts w:ascii="Arial" w:hAnsi="Arial"/>
      <w:sz w:val="32"/>
      <w:lang w:eastAsia="en-US"/>
    </w:rPr>
  </w:style>
  <w:style w:type="character" w:customStyle="1" w:styleId="EditorsNoteChar">
    <w:name w:val="Editor's Note Char"/>
    <w:link w:val="EditorsNote"/>
    <w:qFormat/>
    <w:rsid w:val="00E47DD3"/>
    <w:rPr>
      <w:rFonts w:ascii="Times New Roman" w:hAnsi="Times New Roman"/>
      <w:color w:val="FF0000"/>
      <w:lang w:eastAsia="en-US"/>
    </w:rPr>
  </w:style>
  <w:style w:type="character" w:customStyle="1" w:styleId="NOZchn">
    <w:name w:val="NO Zchn"/>
    <w:link w:val="NO"/>
    <w:qFormat/>
    <w:rsid w:val="00E47DD3"/>
    <w:rPr>
      <w:rFonts w:ascii="Times New Roman" w:hAnsi="Times New Roman"/>
      <w:lang w:eastAsia="en-US"/>
    </w:rPr>
  </w:style>
  <w:style w:type="character" w:styleId="Strong">
    <w:name w:val="Strong"/>
    <w:uiPriority w:val="22"/>
    <w:qFormat/>
    <w:rsid w:val="00E47DD3"/>
    <w:rPr>
      <w:b/>
      <w:bCs/>
    </w:rPr>
  </w:style>
  <w:style w:type="paragraph" w:styleId="NormalWeb">
    <w:name w:val="Normal (Web)"/>
    <w:basedOn w:val="Normal"/>
    <w:uiPriority w:val="99"/>
    <w:unhideWhenUsed/>
    <w:rsid w:val="007D0217"/>
    <w:pPr>
      <w:spacing w:before="100" w:beforeAutospacing="1" w:after="100" w:afterAutospacing="1"/>
    </w:pPr>
    <w:rPr>
      <w:rFonts w:eastAsia="Times New Roman"/>
      <w:sz w:val="24"/>
      <w:szCs w:val="24"/>
      <w:lang w:val="en-CA"/>
    </w:rPr>
  </w:style>
  <w:style w:type="character" w:customStyle="1" w:styleId="apple-converted-space">
    <w:name w:val="apple-converted-space"/>
    <w:basedOn w:val="DefaultParagraphFont"/>
    <w:rsid w:val="007D0217"/>
  </w:style>
  <w:style w:type="character" w:styleId="HTMLCode">
    <w:name w:val="HTML Code"/>
    <w:basedOn w:val="DefaultParagraphFont"/>
    <w:uiPriority w:val="99"/>
    <w:unhideWhenUsed/>
    <w:rsid w:val="007D0217"/>
    <w:rPr>
      <w:rFonts w:ascii="Courier New" w:eastAsia="Times New Roman" w:hAnsi="Courier New" w:cs="Courier New"/>
      <w:sz w:val="20"/>
      <w:szCs w:val="20"/>
    </w:rPr>
  </w:style>
  <w:style w:type="character" w:customStyle="1" w:styleId="citation-232">
    <w:name w:val="citation-232"/>
    <w:basedOn w:val="DefaultParagraphFont"/>
    <w:rsid w:val="006F2246"/>
  </w:style>
  <w:style w:type="character" w:customStyle="1" w:styleId="citation-231">
    <w:name w:val="citation-231"/>
    <w:basedOn w:val="DefaultParagraphFont"/>
    <w:rsid w:val="006F2246"/>
  </w:style>
  <w:style w:type="character" w:customStyle="1" w:styleId="mord">
    <w:name w:val="mord"/>
    <w:basedOn w:val="DefaultParagraphFont"/>
    <w:rsid w:val="00B44223"/>
  </w:style>
  <w:style w:type="character" w:customStyle="1" w:styleId="mrel">
    <w:name w:val="mrel"/>
    <w:basedOn w:val="DefaultParagraphFont"/>
    <w:rsid w:val="00B44223"/>
  </w:style>
  <w:style w:type="character" w:styleId="UnresolvedMention">
    <w:name w:val="Unresolved Mention"/>
    <w:basedOn w:val="DefaultParagraphFont"/>
    <w:uiPriority w:val="99"/>
    <w:semiHidden/>
    <w:unhideWhenUsed/>
    <w:rsid w:val="00BF14F2"/>
    <w:rPr>
      <w:color w:val="605E5C"/>
      <w:shd w:val="clear" w:color="auto" w:fill="E1DFDD"/>
    </w:rPr>
  </w:style>
  <w:style w:type="character" w:customStyle="1" w:styleId="EditorsNoteCharChar">
    <w:name w:val="Editor's Note Char Char"/>
    <w:qFormat/>
    <w:rsid w:val="00103E39"/>
    <w:rPr>
      <w:color w:val="FF0000"/>
      <w:lang w:val="en-GB" w:eastAsia="ja-JP"/>
    </w:rPr>
  </w:style>
  <w:style w:type="character" w:customStyle="1" w:styleId="B1Char1">
    <w:name w:val="B1 Char1"/>
    <w:rsid w:val="00103E39"/>
    <w:rPr>
      <w:rFonts w:ascii="Times New Roman" w:hAnsi="Times New Roman"/>
      <w:lang w:eastAsia="en-US"/>
    </w:rPr>
  </w:style>
  <w:style w:type="paragraph" w:customStyle="1" w:styleId="m-4054011721778267709msolistparagraph">
    <w:name w:val="m_-4054011721778267709msolistparagraph"/>
    <w:basedOn w:val="Normal"/>
    <w:rsid w:val="00EA007E"/>
    <w:pPr>
      <w:spacing w:before="100" w:beforeAutospacing="1" w:after="100" w:afterAutospacing="1"/>
    </w:pPr>
    <w:rPr>
      <w:rFonts w:eastAsia="Times New Roman"/>
      <w:sz w:val="24"/>
      <w:szCs w:val="24"/>
      <w:lang w:val="en-CA" w:eastAsia="zh-CN"/>
    </w:rPr>
  </w:style>
  <w:style w:type="character" w:customStyle="1" w:styleId="math-inline">
    <w:name w:val="math-inline"/>
    <w:basedOn w:val="DefaultParagraphFont"/>
    <w:rsid w:val="00731EB1"/>
  </w:style>
  <w:style w:type="character" w:styleId="PlaceholderText">
    <w:name w:val="Placeholder Text"/>
    <w:basedOn w:val="DefaultParagraphFont"/>
    <w:uiPriority w:val="99"/>
    <w:semiHidden/>
    <w:rsid w:val="00AE36F3"/>
    <w:rPr>
      <w:color w:val="666666"/>
    </w:rPr>
  </w:style>
  <w:style w:type="character" w:customStyle="1" w:styleId="citation-373">
    <w:name w:val="citation-373"/>
    <w:basedOn w:val="DefaultParagraphFont"/>
    <w:rsid w:val="001E293F"/>
  </w:style>
  <w:style w:type="character" w:customStyle="1" w:styleId="citation-372">
    <w:name w:val="citation-372"/>
    <w:basedOn w:val="DefaultParagraphFont"/>
    <w:rsid w:val="001E293F"/>
  </w:style>
  <w:style w:type="character" w:customStyle="1" w:styleId="citation-371">
    <w:name w:val="citation-371"/>
    <w:basedOn w:val="DefaultParagraphFont"/>
    <w:rsid w:val="001E293F"/>
  </w:style>
  <w:style w:type="character" w:customStyle="1" w:styleId="citation-370">
    <w:name w:val="citation-370"/>
    <w:basedOn w:val="DefaultParagraphFont"/>
    <w:rsid w:val="001E293F"/>
  </w:style>
  <w:style w:type="character" w:customStyle="1" w:styleId="citation-425">
    <w:name w:val="citation-425"/>
    <w:basedOn w:val="DefaultParagraphFont"/>
    <w:rsid w:val="001E293F"/>
  </w:style>
  <w:style w:type="character" w:customStyle="1" w:styleId="citation-424">
    <w:name w:val="citation-424"/>
    <w:basedOn w:val="DefaultParagraphFont"/>
    <w:rsid w:val="001E293F"/>
  </w:style>
  <w:style w:type="character" w:customStyle="1" w:styleId="citation-423">
    <w:name w:val="citation-423"/>
    <w:basedOn w:val="DefaultParagraphFont"/>
    <w:rsid w:val="001E293F"/>
  </w:style>
  <w:style w:type="character" w:customStyle="1" w:styleId="citation-422">
    <w:name w:val="citation-422"/>
    <w:basedOn w:val="DefaultParagraphFont"/>
    <w:rsid w:val="001E293F"/>
  </w:style>
  <w:style w:type="character" w:customStyle="1" w:styleId="citation-421">
    <w:name w:val="citation-421"/>
    <w:basedOn w:val="DefaultParagraphFont"/>
    <w:rsid w:val="001E293F"/>
  </w:style>
  <w:style w:type="character" w:customStyle="1" w:styleId="citation-420">
    <w:name w:val="citation-420"/>
    <w:basedOn w:val="DefaultParagraphFont"/>
    <w:rsid w:val="001E293F"/>
  </w:style>
  <w:style w:type="character" w:customStyle="1" w:styleId="citation-419">
    <w:name w:val="citation-419"/>
    <w:basedOn w:val="DefaultParagraphFont"/>
    <w:rsid w:val="001E293F"/>
  </w:style>
  <w:style w:type="character" w:customStyle="1" w:styleId="citation-418">
    <w:name w:val="citation-418"/>
    <w:basedOn w:val="DefaultParagraphFont"/>
    <w:rsid w:val="001E293F"/>
  </w:style>
  <w:style w:type="character" w:customStyle="1" w:styleId="citation-417">
    <w:name w:val="citation-417"/>
    <w:basedOn w:val="DefaultParagraphFont"/>
    <w:rsid w:val="001E293F"/>
  </w:style>
  <w:style w:type="character" w:customStyle="1" w:styleId="citation-416">
    <w:name w:val="citation-416"/>
    <w:basedOn w:val="DefaultParagraphFont"/>
    <w:rsid w:val="001E293F"/>
  </w:style>
  <w:style w:type="character" w:customStyle="1" w:styleId="citation-415">
    <w:name w:val="citation-415"/>
    <w:basedOn w:val="DefaultParagraphFont"/>
    <w:rsid w:val="001E293F"/>
  </w:style>
  <w:style w:type="character" w:customStyle="1" w:styleId="citation-414">
    <w:name w:val="citation-414"/>
    <w:basedOn w:val="DefaultParagraphFont"/>
    <w:rsid w:val="001E29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0376427">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211278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3gpp.org/ftp/tsg_sa/WG2_Arch/TSGS2_172_Dallas_2025-11/Docs/S2-2510964.zip" TargetMode="External"/><Relationship Id="rId4" Type="http://schemas.openxmlformats.org/officeDocument/2006/relationships/styles" Target="styles.xml"/><Relationship Id="rId9" Type="http://schemas.openxmlformats.org/officeDocument/2006/relationships/hyperlink" Target="https://www.3gpp.org/ftp/tsg_sa/WG2_Arch/TSGS2_172_Dallas_2025-11/Docs/S2-2509941.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C4D08-BD6F-43CE-BE5A-BB849766ADE3}">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48</TotalTime>
  <Pages>6</Pages>
  <Words>2561</Words>
  <Characters>14599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Peng Tan 20260129</cp:lastModifiedBy>
  <cp:revision>7</cp:revision>
  <cp:lastPrinted>2026-01-27T21:50:00Z</cp:lastPrinted>
  <dcterms:created xsi:type="dcterms:W3CDTF">2026-01-30T15:09:00Z</dcterms:created>
  <dcterms:modified xsi:type="dcterms:W3CDTF">2026-01-30T17:57:00Z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